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07" w:rsidRDefault="00C23126">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3561715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495707" w:rsidRDefault="00F60B81">
      <w:pPr>
        <w:pStyle w:val="Szvegtrzs1"/>
        <w:spacing w:after="180" w:line="240" w:lineRule="auto"/>
        <w:jc w:val="center"/>
      </w:pPr>
      <w:r>
        <w:t>BÜNTETÉS-VÉGREHAJTÁS EGÉSZSÉGÜGYI KÖZPONT</w:t>
      </w:r>
    </w:p>
    <w:p w:rsidR="00495707" w:rsidRDefault="00C23126">
      <w:pPr>
        <w:pStyle w:val="Cmsor10"/>
        <w:keepNext/>
        <w:keepLines/>
      </w:pPr>
      <w:bookmarkStart w:id="0" w:name="bookmark0"/>
      <w:r>
        <w:t>Érintteti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495707">
        <w:trPr>
          <w:trHeight w:hRule="exact" w:val="288"/>
          <w:jc w:val="center"/>
        </w:trPr>
        <w:tc>
          <w:tcPr>
            <w:tcW w:w="4613" w:type="dxa"/>
            <w:tcBorders>
              <w:top w:val="single" w:sz="4" w:space="0" w:color="auto"/>
              <w:left w:val="single" w:sz="4" w:space="0" w:color="auto"/>
            </w:tcBorders>
            <w:shd w:val="clear" w:color="auto" w:fill="auto"/>
            <w:vAlign w:val="bottom"/>
          </w:tcPr>
          <w:p w:rsidR="00495707" w:rsidRDefault="00C23126">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495707" w:rsidRDefault="00C51026" w:rsidP="00871016">
            <w:pPr>
              <w:pStyle w:val="Egyb0"/>
              <w:spacing w:after="0" w:line="240" w:lineRule="auto"/>
              <w:rPr>
                <w:sz w:val="24"/>
                <w:szCs w:val="24"/>
              </w:rPr>
            </w:pPr>
            <w:r>
              <w:rPr>
                <w:sz w:val="24"/>
                <w:szCs w:val="24"/>
              </w:rPr>
              <w:t>30549-13/22-</w:t>
            </w:r>
            <w:r w:rsidR="00871016">
              <w:rPr>
                <w:sz w:val="24"/>
                <w:szCs w:val="24"/>
              </w:rPr>
              <w:t>20</w:t>
            </w:r>
            <w:bookmarkStart w:id="1" w:name="_GoBack"/>
            <w:bookmarkEnd w:id="1"/>
            <w:r>
              <w:rPr>
                <w:sz w:val="24"/>
                <w:szCs w:val="24"/>
              </w:rPr>
              <w:t>/2021.ányt</w:t>
            </w:r>
          </w:p>
        </w:tc>
      </w:tr>
      <w:tr w:rsidR="00495707">
        <w:trPr>
          <w:trHeight w:hRule="exact" w:val="840"/>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495707" w:rsidRDefault="00C23126">
            <w:pPr>
              <w:pStyle w:val="Egyb0"/>
              <w:spacing w:after="0" w:line="240" w:lineRule="auto"/>
              <w:rPr>
                <w:sz w:val="24"/>
                <w:szCs w:val="24"/>
              </w:rPr>
            </w:pPr>
            <w:r>
              <w:rPr>
                <w:sz w:val="24"/>
                <w:szCs w:val="24"/>
              </w:rPr>
              <w:t>Személyi állomány tagjának járó vagy adható juttatások, kedvezmények és támogatások</w:t>
            </w:r>
          </w:p>
        </w:tc>
      </w:tr>
      <w:tr w:rsidR="00495707">
        <w:trPr>
          <w:trHeight w:hRule="exact" w:val="1162"/>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76" w:lineRule="auto"/>
              <w:rPr>
                <w:sz w:val="24"/>
                <w:szCs w:val="24"/>
              </w:rPr>
            </w:pPr>
            <w:r>
              <w:rPr>
                <w:sz w:val="24"/>
                <w:szCs w:val="24"/>
              </w:rPr>
              <w:t>A juttatásokra, kedvezményekre és támogatásokra való jogosultság megállapítása és nyújtása</w:t>
            </w:r>
          </w:p>
        </w:tc>
      </w:tr>
      <w:tr w:rsidR="00495707">
        <w:trPr>
          <w:trHeight w:hRule="exact" w:val="1162"/>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76" w:lineRule="auto"/>
              <w:rPr>
                <w:sz w:val="24"/>
                <w:szCs w:val="24"/>
              </w:rPr>
            </w:pPr>
            <w:r>
              <w:rPr>
                <w:sz w:val="24"/>
                <w:szCs w:val="24"/>
              </w:rPr>
              <w:t>GDPR 6. cikk (1) bekezdés c) pont, 9. cikk (2) bekezdés h) pont; 2015. évi XLII. törvény 178. §, 289/G. §</w:t>
            </w:r>
          </w:p>
        </w:tc>
      </w:tr>
      <w:tr w:rsidR="00495707">
        <w:trPr>
          <w:trHeight w:hRule="exact" w:val="1795"/>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76" w:lineRule="auto"/>
              <w:rPr>
                <w:sz w:val="24"/>
                <w:szCs w:val="24"/>
              </w:rPr>
            </w:pPr>
            <w:r>
              <w:rPr>
                <w:sz w:val="24"/>
                <w:szCs w:val="24"/>
              </w:rPr>
              <w:t>A támogatást igénybe vevő vagy juttatásban részesülő személyi állományi tagra és a támogatással, juttatással érintett egyéb személyre, valamint a támogatásra, juttatásra vonatkozó adatok</w:t>
            </w:r>
          </w:p>
        </w:tc>
      </w:tr>
      <w:tr w:rsidR="00495707">
        <w:trPr>
          <w:trHeight w:hRule="exact" w:val="845"/>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76" w:lineRule="auto"/>
              <w:rPr>
                <w:sz w:val="24"/>
                <w:szCs w:val="24"/>
              </w:rPr>
            </w:pPr>
            <w:r>
              <w:rPr>
                <w:sz w:val="24"/>
                <w:szCs w:val="24"/>
              </w:rPr>
              <w:t>Személyi állományi tagok és érintett egyéb személyek</w:t>
            </w:r>
          </w:p>
        </w:tc>
      </w:tr>
      <w:tr w:rsidR="00495707">
        <w:trPr>
          <w:trHeight w:hRule="exact" w:val="288"/>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40" w:lineRule="auto"/>
              <w:rPr>
                <w:sz w:val="24"/>
                <w:szCs w:val="24"/>
              </w:rPr>
            </w:pPr>
            <w:r>
              <w:rPr>
                <w:sz w:val="24"/>
                <w:szCs w:val="24"/>
              </w:rPr>
              <w:t>Érintettek</w:t>
            </w:r>
          </w:p>
        </w:tc>
      </w:tr>
      <w:tr w:rsidR="00495707">
        <w:trPr>
          <w:trHeight w:hRule="exact" w:val="283"/>
          <w:jc w:val="center"/>
        </w:trPr>
        <w:tc>
          <w:tcPr>
            <w:tcW w:w="4613" w:type="dxa"/>
            <w:tcBorders>
              <w:top w:val="single" w:sz="4" w:space="0" w:color="auto"/>
              <w:left w:val="single" w:sz="4" w:space="0" w:color="auto"/>
            </w:tcBorders>
            <w:shd w:val="clear" w:color="auto" w:fill="auto"/>
            <w:vAlign w:val="bottom"/>
          </w:tcPr>
          <w:p w:rsidR="00495707" w:rsidRDefault="00C23126">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center"/>
          </w:tcPr>
          <w:p w:rsidR="00495707" w:rsidRDefault="00C23126">
            <w:pPr>
              <w:pStyle w:val="Egyb0"/>
              <w:spacing w:after="0" w:line="240" w:lineRule="auto"/>
              <w:rPr>
                <w:sz w:val="24"/>
                <w:szCs w:val="24"/>
              </w:rPr>
            </w:pPr>
            <w:r>
              <w:rPr>
                <w:sz w:val="24"/>
                <w:szCs w:val="24"/>
              </w:rPr>
              <w:t>-</w:t>
            </w:r>
          </w:p>
        </w:tc>
      </w:tr>
      <w:tr w:rsidR="00495707">
        <w:trPr>
          <w:trHeight w:hRule="exact" w:val="562"/>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40" w:lineRule="auto"/>
              <w:rPr>
                <w:sz w:val="24"/>
                <w:szCs w:val="24"/>
              </w:rPr>
            </w:pPr>
            <w:r>
              <w:rPr>
                <w:sz w:val="24"/>
                <w:szCs w:val="24"/>
              </w:rPr>
              <w:t>-</w:t>
            </w:r>
          </w:p>
        </w:tc>
      </w:tr>
      <w:tr w:rsidR="00495707">
        <w:trPr>
          <w:trHeight w:hRule="exact" w:val="288"/>
          <w:jc w:val="center"/>
        </w:trPr>
        <w:tc>
          <w:tcPr>
            <w:tcW w:w="4613" w:type="dxa"/>
            <w:tcBorders>
              <w:top w:val="single" w:sz="4" w:space="0" w:color="auto"/>
              <w:left w:val="single" w:sz="4" w:space="0" w:color="auto"/>
            </w:tcBorders>
            <w:shd w:val="clear" w:color="auto" w:fill="auto"/>
            <w:vAlign w:val="bottom"/>
          </w:tcPr>
          <w:p w:rsidR="00495707" w:rsidRDefault="00C23126">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495707" w:rsidRDefault="00C23126">
            <w:pPr>
              <w:pStyle w:val="Egyb0"/>
              <w:spacing w:after="0" w:line="240" w:lineRule="auto"/>
              <w:rPr>
                <w:sz w:val="24"/>
                <w:szCs w:val="24"/>
              </w:rPr>
            </w:pPr>
            <w:r>
              <w:rPr>
                <w:sz w:val="24"/>
                <w:szCs w:val="24"/>
              </w:rPr>
              <w:t>-</w:t>
            </w:r>
          </w:p>
        </w:tc>
      </w:tr>
      <w:tr w:rsidR="00495707">
        <w:trPr>
          <w:trHeight w:hRule="exact" w:val="840"/>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40" w:lineRule="auto"/>
              <w:rPr>
                <w:sz w:val="24"/>
                <w:szCs w:val="24"/>
              </w:rPr>
            </w:pPr>
            <w:r>
              <w:rPr>
                <w:sz w:val="24"/>
                <w:szCs w:val="24"/>
              </w:rPr>
              <w:t>Iratkezelési Szabályzat előírásai szerint</w:t>
            </w:r>
          </w:p>
        </w:tc>
      </w:tr>
      <w:tr w:rsidR="00495707">
        <w:trPr>
          <w:trHeight w:hRule="exact" w:val="1114"/>
          <w:jc w:val="center"/>
        </w:trPr>
        <w:tc>
          <w:tcPr>
            <w:tcW w:w="4613" w:type="dxa"/>
            <w:tcBorders>
              <w:top w:val="single" w:sz="4" w:space="0" w:color="auto"/>
              <w:left w:val="single" w:sz="4" w:space="0" w:color="auto"/>
            </w:tcBorders>
            <w:shd w:val="clear" w:color="auto" w:fill="auto"/>
          </w:tcPr>
          <w:p w:rsidR="00495707" w:rsidRDefault="00C23126">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F60B81" w:rsidRDefault="00F60B81">
            <w:pPr>
              <w:pStyle w:val="Egyb0"/>
              <w:spacing w:after="0" w:line="240" w:lineRule="auto"/>
              <w:rPr>
                <w:sz w:val="24"/>
                <w:szCs w:val="24"/>
              </w:rPr>
            </w:pPr>
            <w:r>
              <w:rPr>
                <w:sz w:val="24"/>
                <w:szCs w:val="24"/>
              </w:rPr>
              <w:t>Büntetés-végrehajtás Egészségügyi Központ 4100.Berettyóújfalu Herpály u. 7. szám</w:t>
            </w:r>
          </w:p>
          <w:p w:rsidR="00495707" w:rsidRDefault="00F60B81">
            <w:pPr>
              <w:pStyle w:val="Egyb0"/>
              <w:spacing w:after="0" w:line="240" w:lineRule="auto"/>
              <w:rPr>
                <w:sz w:val="24"/>
                <w:szCs w:val="24"/>
              </w:rPr>
            </w:pPr>
            <w:r>
              <w:rPr>
                <w:sz w:val="24"/>
                <w:szCs w:val="24"/>
              </w:rPr>
              <w:t>Oláhné Vékony Szilvia</w:t>
            </w:r>
            <w:r w:rsidR="00C23126">
              <w:rPr>
                <w:sz w:val="24"/>
                <w:szCs w:val="24"/>
              </w:rPr>
              <w:t xml:space="preserve"> c. bv. őrgy.</w:t>
            </w:r>
          </w:p>
          <w:p w:rsidR="00495707" w:rsidRDefault="00F60B81" w:rsidP="00F60B81">
            <w:pPr>
              <w:pStyle w:val="Egyb0"/>
              <w:spacing w:after="0" w:line="240" w:lineRule="auto"/>
              <w:rPr>
                <w:sz w:val="24"/>
                <w:szCs w:val="24"/>
              </w:rPr>
            </w:pPr>
            <w:r>
              <w:rPr>
                <w:sz w:val="24"/>
                <w:szCs w:val="24"/>
              </w:rPr>
              <w:t>54/795-620</w:t>
            </w:r>
            <w:r w:rsidR="00C23126">
              <w:rPr>
                <w:sz w:val="24"/>
                <w:szCs w:val="24"/>
              </w:rPr>
              <w:t xml:space="preserve">, </w:t>
            </w:r>
            <w:r>
              <w:rPr>
                <w:sz w:val="24"/>
                <w:szCs w:val="24"/>
              </w:rPr>
              <w:t>olahne.v.szilvia@bv.gov.hu</w:t>
            </w:r>
          </w:p>
        </w:tc>
      </w:tr>
      <w:tr w:rsidR="00495707">
        <w:trPr>
          <w:trHeight w:hRule="exact" w:val="562"/>
          <w:jc w:val="center"/>
        </w:trPr>
        <w:tc>
          <w:tcPr>
            <w:tcW w:w="4613" w:type="dxa"/>
            <w:tcBorders>
              <w:top w:val="single" w:sz="4" w:space="0" w:color="auto"/>
              <w:left w:val="single" w:sz="4" w:space="0" w:color="auto"/>
            </w:tcBorders>
            <w:shd w:val="clear" w:color="auto" w:fill="auto"/>
            <w:vAlign w:val="bottom"/>
          </w:tcPr>
          <w:p w:rsidR="00495707" w:rsidRDefault="00C23126">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tcPr>
          <w:p w:rsidR="00495707" w:rsidRDefault="00C23126">
            <w:pPr>
              <w:pStyle w:val="Egyb0"/>
              <w:spacing w:after="0" w:line="240" w:lineRule="auto"/>
              <w:rPr>
                <w:sz w:val="24"/>
                <w:szCs w:val="24"/>
              </w:rPr>
            </w:pPr>
            <w:r>
              <w:rPr>
                <w:sz w:val="24"/>
                <w:szCs w:val="24"/>
              </w:rPr>
              <w:t>-</w:t>
            </w:r>
          </w:p>
        </w:tc>
      </w:tr>
      <w:tr w:rsidR="00495707">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495707" w:rsidRDefault="00C23126">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495707" w:rsidRDefault="00C23126">
            <w:pPr>
              <w:pStyle w:val="Egyb0"/>
              <w:spacing w:after="0" w:line="240" w:lineRule="auto"/>
              <w:rPr>
                <w:sz w:val="24"/>
                <w:szCs w:val="24"/>
              </w:rPr>
            </w:pPr>
            <w:r>
              <w:rPr>
                <w:sz w:val="24"/>
                <w:szCs w:val="24"/>
              </w:rPr>
              <w:t>A büntetés-végrehajtási szervezet Adatvédelmi és Adatbiztonsági Szabályzatában, Egységes Iratkezelési Szabályzatában, valamint Informatikai Biztonsági Szabályzatában foglalt intézkedések</w:t>
            </w:r>
          </w:p>
        </w:tc>
      </w:tr>
    </w:tbl>
    <w:p w:rsidR="00495707" w:rsidRDefault="00C23126">
      <w:pPr>
        <w:pStyle w:val="Tblzatfelirata0"/>
        <w:ind w:left="91"/>
      </w:pPr>
      <w:r>
        <w:t>Az adatkezelő az érintett személyek személyes adatait eltérő célra nem használja fel.</w:t>
      </w:r>
    </w:p>
    <w:p w:rsidR="00495707" w:rsidRDefault="00C23126">
      <w:pPr>
        <w:pStyle w:val="Szvegtrzs1"/>
        <w:spacing w:after="0"/>
        <w:jc w:val="both"/>
      </w:pPr>
      <w:r>
        <w:t>A GDPR 15-18. cikkében foglaltaknak megfelelően az adatkezeléssel összefüggésben az adatkezelő adatvédelmi tisztviselőjén keresztül jogosult:</w:t>
      </w:r>
    </w:p>
    <w:p w:rsidR="00495707" w:rsidRDefault="00C23126">
      <w:pPr>
        <w:pStyle w:val="Szvegtrzs1"/>
        <w:numPr>
          <w:ilvl w:val="0"/>
          <w:numId w:val="1"/>
        </w:numPr>
        <w:tabs>
          <w:tab w:val="left" w:pos="255"/>
        </w:tabs>
        <w:spacing w:after="0"/>
        <w:jc w:val="both"/>
      </w:pPr>
      <w:r>
        <w:lastRenderedPageBreak/>
        <w:t>a hozzáférési jog érvényesülése érdekében tájékoztatást kérni személyes adatai kezeléséről, valamint kérni a kezelt személyes adatok rendelkezésre bocsátását,</w:t>
      </w:r>
    </w:p>
    <w:p w:rsidR="00495707" w:rsidRDefault="00C23126">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495707" w:rsidRDefault="00C23126">
      <w:pPr>
        <w:pStyle w:val="Szvegtrzs1"/>
        <w:numPr>
          <w:ilvl w:val="0"/>
          <w:numId w:val="1"/>
        </w:numPr>
        <w:tabs>
          <w:tab w:val="left" w:pos="235"/>
        </w:tabs>
        <w:spacing w:after="0"/>
        <w:jc w:val="both"/>
      </w:pPr>
      <w:r>
        <w:t>a törléshez való jog érvényesülése érdekében kérni a hozzájárulás alapján kezelt adatok törlését - 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95707" w:rsidRDefault="00C23126">
      <w:pPr>
        <w:pStyle w:val="Szvegtrzs1"/>
        <w:numPr>
          <w:ilvl w:val="0"/>
          <w:numId w:val="1"/>
        </w:numPr>
        <w:tabs>
          <w:tab w:val="left" w:pos="255"/>
        </w:tabs>
        <w:jc w:val="both"/>
      </w:pPr>
      <w:r>
        <w:t>az adatkezelés korlátozásához való jog érvényesülése érdekében kérni az adatkezelés korlátozását.</w:t>
      </w:r>
    </w:p>
    <w:p w:rsidR="00495707" w:rsidRDefault="00C23126">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495707" w:rsidRDefault="00C23126">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495707" w:rsidRDefault="00C23126">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495707" w:rsidRDefault="00C23126">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95707" w:rsidRDefault="00C23126">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495707" w:rsidRDefault="00C23126">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495707" w:rsidRDefault="00C23126">
      <w:pPr>
        <w:pStyle w:val="Szvegtrzs1"/>
        <w:numPr>
          <w:ilvl w:val="0"/>
          <w:numId w:val="1"/>
        </w:numPr>
        <w:tabs>
          <w:tab w:val="left" w:pos="255"/>
        </w:tabs>
        <w:spacing w:after="0"/>
        <w:jc w:val="both"/>
      </w:pPr>
      <w:r>
        <w:t>a személyes adatokra már nincs szükség abból a célból, amiért kezelték,</w:t>
      </w:r>
    </w:p>
    <w:p w:rsidR="00495707" w:rsidRDefault="00C23126">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495707" w:rsidRDefault="00C23126">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495707" w:rsidRDefault="00C23126">
      <w:pPr>
        <w:pStyle w:val="Szvegtrzs1"/>
        <w:spacing w:after="0"/>
        <w:jc w:val="both"/>
      </w:pPr>
      <w:r>
        <w:t>a személyes adatokat az adatkezelőre alkalmazandó jogszabályban előírt jogi kötelezettség teljesítéséhez törölni kell.</w:t>
      </w:r>
    </w:p>
    <w:p w:rsidR="00495707" w:rsidRDefault="00C23126">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495707" w:rsidRDefault="00C23126">
      <w:pPr>
        <w:pStyle w:val="Szvegtrzs1"/>
        <w:numPr>
          <w:ilvl w:val="0"/>
          <w:numId w:val="1"/>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495707" w:rsidRDefault="00C23126">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495707" w:rsidRDefault="00C23126">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495707" w:rsidRDefault="00C23126">
      <w:pPr>
        <w:pStyle w:val="Szvegtrzs1"/>
        <w:jc w:val="both"/>
      </w:pPr>
      <w: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495707" w:rsidRDefault="00C23126">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95707" w:rsidRDefault="00C23126">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9" w:history="1">
        <w:r w:rsidR="00F60B81" w:rsidRPr="00DF3AD6">
          <w:rPr>
            <w:rStyle w:val="Hiperhivatkozs"/>
          </w:rPr>
          <w:t>ugyfelszolgalat@naih.hu</w:t>
        </w:r>
      </w:hyperlink>
      <w:r>
        <w:t>).</w:t>
      </w:r>
    </w:p>
    <w:p w:rsidR="00495707" w:rsidRDefault="00C23126">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495707">
      <w:footerReference w:type="even" r:id="rId11"/>
      <w:footerReference w:type="default" r:id="rId12"/>
      <w:footerReference w:type="first" r:id="rId13"/>
      <w:pgSz w:w="11900" w:h="16840"/>
      <w:pgMar w:top="194" w:right="1357" w:bottom="1604" w:left="1317"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4" w:rsidRDefault="00C23126">
      <w:r>
        <w:separator/>
      </w:r>
    </w:p>
  </w:endnote>
  <w:endnote w:type="continuationSeparator" w:id="0">
    <w:p w:rsidR="00982B24" w:rsidRDefault="00C2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07" w:rsidRDefault="00C2312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889635</wp:posOffset>
              </wp:positionH>
              <wp:positionV relativeFrom="page">
                <wp:posOffset>9738360</wp:posOffset>
              </wp:positionV>
              <wp:extent cx="4337050"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4337050" cy="133985"/>
                      </a:xfrm>
                      <a:prstGeom prst="rect">
                        <a:avLst/>
                      </a:prstGeom>
                      <a:noFill/>
                    </wps:spPr>
                    <wps:txbx>
                      <w:txbxContent>
                        <w:p w:rsidR="00495707" w:rsidRDefault="00C23126">
                          <w:pPr>
                            <w:pStyle w:val="Fejlcvagylblc20"/>
                            <w:rPr>
                              <w:sz w:val="22"/>
                              <w:szCs w:val="22"/>
                            </w:rPr>
                          </w:pPr>
                          <w:r>
                            <w:rPr>
                              <w:sz w:val="22"/>
                              <w:szCs w:val="22"/>
                            </w:rPr>
                            <w:t>Az adatkezelés korlátozására abban az esetben van lehetőség, amennyiben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049999999999997pt;margin-top:766.80000000000007pt;width:341.5pt;height:10.5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Az adatkezelés korlátozására abban az esetben van lehetőség, amennyiben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07" w:rsidRDefault="0049570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07" w:rsidRDefault="00C2312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909955</wp:posOffset>
              </wp:positionH>
              <wp:positionV relativeFrom="page">
                <wp:posOffset>9749155</wp:posOffset>
              </wp:positionV>
              <wp:extent cx="3745865" cy="133985"/>
              <wp:effectExtent l="0" t="0" r="0" b="0"/>
              <wp:wrapNone/>
              <wp:docPr id="5" name="Shape 5"/>
              <wp:cNvGraphicFramePr/>
              <a:graphic xmlns:a="http://schemas.openxmlformats.org/drawingml/2006/main">
                <a:graphicData uri="http://schemas.microsoft.com/office/word/2010/wordprocessingShape">
                  <wps:wsp>
                    <wps:cNvSpPr txBox="1"/>
                    <wps:spPr>
                      <a:xfrm>
                        <a:off x="0" y="0"/>
                        <a:ext cx="3745865" cy="133985"/>
                      </a:xfrm>
                      <a:prstGeom prst="rect">
                        <a:avLst/>
                      </a:prstGeom>
                      <a:noFill/>
                    </wps:spPr>
                    <wps:txbx>
                      <w:txbxContent>
                        <w:p w:rsidR="00495707" w:rsidRDefault="00C23126">
                          <w:pPr>
                            <w:pStyle w:val="Fejlcvagylblc20"/>
                            <w:rPr>
                              <w:sz w:val="22"/>
                              <w:szCs w:val="22"/>
                            </w:rPr>
                          </w:pPr>
                          <w:r>
                            <w:rPr>
                              <w:sz w:val="22"/>
                              <w:szCs w:val="22"/>
                            </w:rPr>
                            <w:t>Az adatkezeléssel kapcsolatos jogok és jogorvoslati lehetőségek</w:t>
                          </w:r>
                        </w:p>
                      </w:txbxContent>
                    </wps:txbx>
                    <wps:bodyPr wrap="none" lIns="0" tIns="0" rIns="0" bIns="0">
                      <a:spAutoFit/>
                    </wps:bodyPr>
                  </wps:wsp>
                </a:graphicData>
              </a:graphic>
            </wp:anchor>
          </w:drawing>
        </mc:Choice>
        <mc:Fallback>
          <w:pict>
            <v:shape id="_x0000_s1031" type="#_x0000_t202" style="position:absolute;margin-left:71.650000000000006pt;margin-top:767.64999999999998pt;width:294.94999999999999pt;height:10.5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hu-HU" w:eastAsia="hu-HU" w:bidi="hu-HU"/>
                      </w:rPr>
                      <w:t>Az adatkezeléssel kapcsolatos jogok és jogorvoslati lehetőségek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07" w:rsidRDefault="00495707"/>
  </w:footnote>
  <w:footnote w:type="continuationSeparator" w:id="0">
    <w:p w:rsidR="00495707" w:rsidRDefault="004957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97238"/>
    <w:multiLevelType w:val="multilevel"/>
    <w:tmpl w:val="27822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95707"/>
    <w:rsid w:val="00495707"/>
    <w:rsid w:val="00871016"/>
    <w:rsid w:val="00982B24"/>
    <w:rsid w:val="00C23126"/>
    <w:rsid w:val="00C51026"/>
    <w:rsid w:val="00F60B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paragraph" w:customStyle="1" w:styleId="Cmsor10">
    <w:name w:val="Címsor #1"/>
    <w:basedOn w:val="Norml"/>
    <w:link w:val="Cmsor1"/>
    <w:pPr>
      <w:spacing w:after="26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F60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paragraph" w:customStyle="1" w:styleId="Cmsor10">
    <w:name w:val="Címsor #1"/>
    <w:basedOn w:val="Norml"/>
    <w:link w:val="Cmsor1"/>
    <w:pPr>
      <w:spacing w:after="26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F60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9FB9FF5E</Template>
  <TotalTime>3</TotalTime>
  <Pages>3</Pages>
  <Words>1021</Words>
  <Characters>7048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5</cp:revision>
  <dcterms:created xsi:type="dcterms:W3CDTF">2021-11-04T13:50:00Z</dcterms:created>
  <dcterms:modified xsi:type="dcterms:W3CDTF">2021-12-09T13:54:00Z</dcterms:modified>
</cp:coreProperties>
</file>