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F88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>
        <w:rPr>
          <w:rFonts w:ascii="Times New Roman" w:hAnsi="Times New Roman" w:cs="Times New Roman"/>
          <w:b/>
          <w:sz w:val="28"/>
          <w:szCs w:val="28"/>
        </w:rPr>
        <w:t>lap</w:t>
      </w:r>
    </w:p>
    <w:p w:rsidR="00044F88" w:rsidRPr="008F0216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adatvédelmi nyilvántartásba vételhez</w:t>
      </w:r>
    </w:p>
    <w:p w:rsidR="00044F88" w:rsidRPr="00A515FE" w:rsidRDefault="00044F88" w:rsidP="00D040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  <w:bookmarkStart w:id="0" w:name="_Ref51346827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</w:p>
        </w:tc>
        <w:tc>
          <w:tcPr>
            <w:tcW w:w="4606" w:type="dxa"/>
          </w:tcPr>
          <w:p w:rsidR="0010261B" w:rsidRPr="00473BB6" w:rsidRDefault="0010261B" w:rsidP="00A310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Személyügyi</w:t>
            </w:r>
            <w:r w:rsidR="00A31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nyilvántartás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4606" w:type="dxa"/>
          </w:tcPr>
          <w:p w:rsidR="0010261B" w:rsidRDefault="0010261B" w:rsidP="00BC4449">
            <w:pPr>
              <w:pStyle w:val="NormlWeb"/>
              <w:numPr>
                <w:ilvl w:val="0"/>
                <w:numId w:val="3"/>
              </w:numPr>
              <w:ind w:left="3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Hivatásos állomány: a</w:t>
            </w:r>
            <w:r w:rsidRPr="002E7C5C">
              <w:rPr>
                <w:sz w:val="20"/>
                <w:szCs w:val="20"/>
              </w:rPr>
              <w:t xml:space="preserve"> szolgálati viszonnyal összefüggő munkáltatói intézkedések és jognyilatkozatok előkészítéséne</w:t>
            </w:r>
            <w:r>
              <w:rPr>
                <w:sz w:val="20"/>
                <w:szCs w:val="20"/>
              </w:rPr>
              <w:t xml:space="preserve">k és meghozatalának biztosítása; </w:t>
            </w:r>
            <w:r w:rsidRPr="002E7C5C">
              <w:rPr>
                <w:sz w:val="20"/>
                <w:szCs w:val="20"/>
              </w:rPr>
              <w:t xml:space="preserve">a szolgálati viszonnyal összefüggő jogok gyakorolhatóságának és kötelezettségek </w:t>
            </w:r>
            <w:r>
              <w:rPr>
                <w:sz w:val="20"/>
                <w:szCs w:val="20"/>
              </w:rPr>
              <w:t>teljesíthetőségének biztosítása;</w:t>
            </w:r>
            <w:r w:rsidRPr="002E7C5C">
              <w:rPr>
                <w:sz w:val="20"/>
                <w:szCs w:val="20"/>
              </w:rPr>
              <w:t xml:space="preserve"> a közeli hozzátartozót megillető társadalombiztosítási, szociális és kegyeleti gondoskodás megállapításának és folyósításának biztosítása</w:t>
            </w:r>
            <w:r>
              <w:rPr>
                <w:sz w:val="20"/>
                <w:szCs w:val="20"/>
              </w:rPr>
              <w:t>,</w:t>
            </w:r>
            <w:r w:rsidRPr="00EC0C4C">
              <w:rPr>
                <w:rFonts w:ascii="Times" w:hAnsi="Times" w:cs="Times"/>
                <w:sz w:val="20"/>
                <w:szCs w:val="20"/>
              </w:rPr>
              <w:t xml:space="preserve">a </w:t>
            </w:r>
            <w:r w:rsidRPr="00EC0C4C">
              <w:rPr>
                <w:rFonts w:ascii="Times" w:hAnsi="Times" w:cs="Times"/>
                <w:bCs/>
                <w:sz w:val="20"/>
                <w:szCs w:val="20"/>
              </w:rPr>
              <w:t>rendvédelmi feladatokat ellátó szervek hivatásos állományának szolgálati jogviszonyáról</w:t>
            </w:r>
            <w:r w:rsidR="00A310CC">
              <w:rPr>
                <w:rFonts w:ascii="Times" w:hAnsi="Times" w:cs="Times"/>
                <w:bCs/>
                <w:sz w:val="20"/>
                <w:szCs w:val="20"/>
              </w:rPr>
              <w:t xml:space="preserve"> </w:t>
            </w:r>
            <w:r w:rsidRPr="00EC0C4C">
              <w:rPr>
                <w:sz w:val="20"/>
                <w:szCs w:val="20"/>
              </w:rPr>
              <w:t xml:space="preserve">szóló 2015. évi XLII. törvény </w:t>
            </w:r>
            <w:r>
              <w:rPr>
                <w:sz w:val="20"/>
                <w:szCs w:val="20"/>
              </w:rPr>
              <w:t>(a továbbiakban: Hszt.) 272. § (4</w:t>
            </w:r>
            <w:r w:rsidR="00A310CC">
              <w:rPr>
                <w:sz w:val="20"/>
                <w:szCs w:val="20"/>
              </w:rPr>
              <w:t>) bekezdés  alapján</w:t>
            </w:r>
            <w:r>
              <w:rPr>
                <w:sz w:val="20"/>
                <w:szCs w:val="20"/>
              </w:rPr>
              <w:t>.</w:t>
            </w:r>
          </w:p>
          <w:p w:rsidR="00A310CC" w:rsidRDefault="00A310CC" w:rsidP="00A310CC">
            <w:pPr>
              <w:pStyle w:val="NormlWeb"/>
              <w:numPr>
                <w:ilvl w:val="0"/>
                <w:numId w:val="3"/>
              </w:numPr>
              <w:ind w:left="356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Rendvédelmi igazgatási alkalmazott: </w:t>
            </w:r>
            <w:r>
              <w:rPr>
                <w:sz w:val="20"/>
                <w:szCs w:val="20"/>
              </w:rPr>
              <w:t>a</w:t>
            </w:r>
            <w:r w:rsidRPr="002E7C5C">
              <w:rPr>
                <w:sz w:val="20"/>
                <w:szCs w:val="20"/>
              </w:rPr>
              <w:t xml:space="preserve"> szolgálati viszonnyal összefüggő munkáltatói intézkedések és jognyilatkozatok előkészítéséne</w:t>
            </w:r>
            <w:r>
              <w:rPr>
                <w:sz w:val="20"/>
                <w:szCs w:val="20"/>
              </w:rPr>
              <w:t xml:space="preserve">k és meghozatalának biztosítása; </w:t>
            </w:r>
            <w:r w:rsidRPr="002E7C5C">
              <w:rPr>
                <w:sz w:val="20"/>
                <w:szCs w:val="20"/>
              </w:rPr>
              <w:t xml:space="preserve">a szolgálati viszonnyal összefüggő jogok gyakorolhatóságának és kötelezettségek </w:t>
            </w:r>
            <w:r>
              <w:rPr>
                <w:sz w:val="20"/>
                <w:szCs w:val="20"/>
              </w:rPr>
              <w:t>teljesíthetőségének biztosítása;</w:t>
            </w:r>
            <w:r w:rsidRPr="002E7C5C">
              <w:rPr>
                <w:sz w:val="20"/>
                <w:szCs w:val="20"/>
              </w:rPr>
              <w:t xml:space="preserve"> a közeli hozzátartozót megillető társadalombiztosítási, szociális és kegyeleti gondoskodás megállapításának és folyósításának biztosítása</w:t>
            </w:r>
            <w:r>
              <w:rPr>
                <w:sz w:val="20"/>
                <w:szCs w:val="20"/>
              </w:rPr>
              <w:t xml:space="preserve">, </w:t>
            </w:r>
            <w:r w:rsidRPr="00EC0C4C">
              <w:rPr>
                <w:rFonts w:ascii="Times" w:hAnsi="Times" w:cs="Times"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 Hszt. 289/W. §</w:t>
            </w:r>
            <w:proofErr w:type="spellStart"/>
            <w:r>
              <w:rPr>
                <w:sz w:val="20"/>
                <w:szCs w:val="20"/>
              </w:rPr>
              <w:t>-a</w:t>
            </w:r>
            <w:proofErr w:type="spellEnd"/>
            <w:r>
              <w:rPr>
                <w:sz w:val="20"/>
                <w:szCs w:val="20"/>
              </w:rPr>
              <w:t xml:space="preserve"> alapján.</w:t>
            </w:r>
          </w:p>
          <w:p w:rsidR="0010261B" w:rsidRPr="00062DFD" w:rsidRDefault="00A310CC" w:rsidP="00BC4449">
            <w:pPr>
              <w:pStyle w:val="NormlWeb"/>
              <w:numPr>
                <w:ilvl w:val="0"/>
                <w:numId w:val="3"/>
              </w:numPr>
              <w:ind w:left="35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Rendvédelmi szervnél foglalkoztatott munkavállaló: </w:t>
            </w:r>
            <w:r w:rsidR="00817EC1">
              <w:rPr>
                <w:bCs/>
                <w:sz w:val="20"/>
                <w:szCs w:val="20"/>
              </w:rPr>
              <w:t xml:space="preserve">a jogviszony létesítése, teljesítése, megszűnése, jogszabályból származó igények érvényesítése a Hszt. 278/C. § (1) és (2) bekezdése, valamint a Munka Törvénykönyvéről szóló 2012. évi I. törvény (a továbbiakban: Mt.) 10. § (1) bekezdése alapján. 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4606" w:type="dxa"/>
          </w:tcPr>
          <w:p w:rsidR="0010261B" w:rsidRPr="00D00C53" w:rsidRDefault="0010261B" w:rsidP="0010261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53">
              <w:rPr>
                <w:rFonts w:ascii="Times New Roman" w:hAnsi="Times New Roman" w:cs="Times New Roman"/>
                <w:sz w:val="20"/>
                <w:szCs w:val="20"/>
              </w:rPr>
              <w:t>Hszt. XXV. fejezet</w:t>
            </w:r>
          </w:p>
          <w:p w:rsidR="0010261B" w:rsidRPr="00D00C53" w:rsidRDefault="0010261B" w:rsidP="0010261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53">
              <w:rPr>
                <w:rFonts w:ascii="Times New Roman" w:hAnsi="Times New Roman" w:cs="Times New Roman"/>
                <w:bCs/>
                <w:sz w:val="20"/>
                <w:szCs w:val="20"/>
              </w:rPr>
              <w:t>A belügyminiszter irányítása alá tartozó rendvédelmi feladatokat ellátó szervek hivatásos állományát érintő személyügyi igazgatás rendjéről szóló 31/2015. (VI. 16.) BM rendelet 25. cím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Az adatok fajtája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4606" w:type="dxa"/>
          </w:tcPr>
          <w:p w:rsidR="0010261B" w:rsidRDefault="0010261B" w:rsidP="0010261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C53">
              <w:rPr>
                <w:rFonts w:ascii="Times New Roman" w:hAnsi="Times New Roman" w:cs="Times New Roman"/>
                <w:sz w:val="20"/>
                <w:szCs w:val="20"/>
              </w:rPr>
              <w:t>Hszt. 1. melléklete szerinti adatok</w:t>
            </w:r>
          </w:p>
          <w:p w:rsidR="0010261B" w:rsidRPr="00D00C53" w:rsidRDefault="00817EC1" w:rsidP="0010261B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Hszt. 13. melléklete szerinti adatok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4606" w:type="dxa"/>
          </w:tcPr>
          <w:p w:rsidR="0010261B" w:rsidRPr="00473BB6" w:rsidRDefault="0010261B" w:rsidP="00817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Hivatásos szolgálati jogviszonyban állók, </w:t>
            </w:r>
            <w:r w:rsidR="00817EC1">
              <w:rPr>
                <w:rFonts w:ascii="Times New Roman" w:hAnsi="Times New Roman" w:cs="Times New Roman"/>
                <w:sz w:val="20"/>
                <w:szCs w:val="20"/>
              </w:rPr>
              <w:t xml:space="preserve">rendvédelmi igazgatási alkalmazottak, rendvédelmi szervnél foglalkoztatott munkavállalók 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4606" w:type="dxa"/>
          </w:tcPr>
          <w:p w:rsidR="0010261B" w:rsidRPr="00473BB6" w:rsidRDefault="0010261B" w:rsidP="00BC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 adatközlése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  <w:bookmarkStart w:id="1" w:name="_Ref513468228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bookmarkEnd w:id="1"/>
          </w:p>
        </w:tc>
        <w:tc>
          <w:tcPr>
            <w:tcW w:w="4606" w:type="dxa"/>
          </w:tcPr>
          <w:p w:rsidR="0010261B" w:rsidRPr="00473BB6" w:rsidRDefault="0010261B" w:rsidP="00BC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  <w:bookmarkStart w:id="2" w:name="_Ref513532185"/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bookmarkEnd w:id="2"/>
          </w:p>
        </w:tc>
        <w:tc>
          <w:tcPr>
            <w:tcW w:w="4606" w:type="dxa"/>
          </w:tcPr>
          <w:p w:rsidR="0010261B" w:rsidRPr="008F0216" w:rsidRDefault="0010261B" w:rsidP="00BC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  <w:r w:rsidR="005A1B15">
              <w:fldChar w:fldCharType="begin"/>
            </w:r>
            <w:r w:rsidR="005A1B15">
              <w:instrText xml:space="preserve"> NOTEREF _Ref513532185 \f \h  \* MERGEFORMAT </w:instrText>
            </w:r>
            <w:r w:rsidR="005A1B15">
              <w:fldChar w:fldCharType="separate"/>
            </w:r>
            <w:r w:rsidR="005A1B15" w:rsidRPr="005A1B15">
              <w:t>8</w:t>
            </w:r>
            <w:r w:rsidR="005A1B15">
              <w:fldChar w:fldCharType="end"/>
            </w:r>
          </w:p>
        </w:tc>
        <w:tc>
          <w:tcPr>
            <w:tcW w:w="4606" w:type="dxa"/>
          </w:tcPr>
          <w:p w:rsidR="0010261B" w:rsidRPr="008F0216" w:rsidRDefault="0010261B" w:rsidP="00BC44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4606" w:type="dxa"/>
          </w:tcPr>
          <w:p w:rsidR="0010261B" w:rsidRPr="00386357" w:rsidRDefault="0010261B" w:rsidP="00386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357">
              <w:rPr>
                <w:rFonts w:ascii="Times New Roman" w:hAnsi="Times New Roman" w:cs="Times New Roman"/>
                <w:sz w:val="20"/>
                <w:szCs w:val="20"/>
              </w:rPr>
              <w:t>Hszt. 273. § (3) bekezdése szerin</w:t>
            </w:r>
            <w:r w:rsidR="00817EC1" w:rsidRPr="0038635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10261B" w:rsidTr="000F23BE">
        <w:trPr>
          <w:trHeight w:val="454"/>
        </w:trPr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4606" w:type="dxa"/>
          </w:tcPr>
          <w:p w:rsidR="005A1B15" w:rsidRDefault="0010261B" w:rsidP="005A1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Sátoraljaújhelyi Fegyház és Börtön, adatvédelmi tisztviselő: </w:t>
            </w:r>
            <w:r w:rsidR="005A1B15">
              <w:rPr>
                <w:rFonts w:ascii="Times New Roman" w:hAnsi="Times New Roman" w:cs="Times New Roman"/>
                <w:sz w:val="20"/>
                <w:szCs w:val="20"/>
              </w:rPr>
              <w:t xml:space="preserve">Fekete </w:t>
            </w:r>
            <w:proofErr w:type="spellStart"/>
            <w:r w:rsidR="005A1B15">
              <w:rPr>
                <w:rFonts w:ascii="Times New Roman" w:hAnsi="Times New Roman" w:cs="Times New Roman"/>
                <w:sz w:val="20"/>
                <w:szCs w:val="20"/>
              </w:rPr>
              <w:t>Katalinbv</w:t>
            </w:r>
            <w:proofErr w:type="spellEnd"/>
            <w:r w:rsidR="005A1B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A1B15">
              <w:rPr>
                <w:rFonts w:ascii="Times New Roman" w:hAnsi="Times New Roman" w:cs="Times New Roman"/>
                <w:sz w:val="20"/>
                <w:szCs w:val="20"/>
              </w:rPr>
              <w:t>őrgy</w:t>
            </w:r>
            <w:proofErr w:type="spellEnd"/>
            <w:r w:rsidR="005A1B1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0261B" w:rsidRPr="00473BB6" w:rsidRDefault="005A1B15" w:rsidP="005A1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3980 Sátoraljaújhely, Kazinczy u. 35., </w:t>
            </w:r>
            <w:hyperlink r:id="rId8" w:history="1">
              <w:r w:rsidRPr="00A02AF8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fekete.katalin@bv.gov.hu</w:t>
              </w:r>
            </w:hyperlink>
            <w:bookmarkStart w:id="3" w:name="_GoBack"/>
            <w:bookmarkEnd w:id="3"/>
          </w:p>
        </w:tc>
      </w:tr>
      <w:tr w:rsidR="0010261B" w:rsidTr="000F23BE">
        <w:trPr>
          <w:trHeight w:val="567"/>
        </w:trPr>
        <w:tc>
          <w:tcPr>
            <w:tcW w:w="4606" w:type="dxa"/>
          </w:tcPr>
          <w:p w:rsidR="0010261B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4606" w:type="dxa"/>
          </w:tcPr>
          <w:p w:rsidR="0010261B" w:rsidRPr="008F0216" w:rsidRDefault="0010261B" w:rsidP="001D6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0261B" w:rsidTr="000F23BE">
        <w:trPr>
          <w:trHeight w:val="567"/>
        </w:trPr>
        <w:tc>
          <w:tcPr>
            <w:tcW w:w="4606" w:type="dxa"/>
          </w:tcPr>
          <w:p w:rsidR="0010261B" w:rsidRDefault="0010261B" w:rsidP="00D04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4606" w:type="dxa"/>
          </w:tcPr>
          <w:p w:rsidR="0010261B" w:rsidRPr="008F0216" w:rsidRDefault="0010261B" w:rsidP="00D04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Adminisztratív védelem – oktatás, fizikai védelem – szárazlakattal ellátott lemezszekrényben őrzés, informatikai védelem – hozzáférési jogosultságok szabályozása. </w:t>
            </w:r>
          </w:p>
        </w:tc>
      </w:tr>
    </w:tbl>
    <w:p w:rsidR="00044F88" w:rsidRPr="00F97273" w:rsidRDefault="00044F88" w:rsidP="00D0406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EC" w:rsidRDefault="00561FEC" w:rsidP="00D04062">
      <w:pPr>
        <w:spacing w:after="0" w:line="240" w:lineRule="auto"/>
      </w:pPr>
    </w:p>
    <w:sectPr w:rsidR="00561FEC" w:rsidSect="00F97273">
      <w:headerReference w:type="first" r:id="rId9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0" w:rsidRDefault="00E815B0" w:rsidP="00044F88">
      <w:pPr>
        <w:spacing w:after="0" w:line="240" w:lineRule="auto"/>
      </w:pPr>
      <w:r>
        <w:separator/>
      </w:r>
    </w:p>
  </w:endnote>
  <w:endnote w:type="continuationSeparator" w:id="0">
    <w:p w:rsidR="00E815B0" w:rsidRDefault="00E815B0" w:rsidP="000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0" w:rsidRDefault="00E815B0" w:rsidP="00044F88">
      <w:pPr>
        <w:spacing w:after="0" w:line="240" w:lineRule="auto"/>
      </w:pPr>
      <w:r>
        <w:separator/>
      </w:r>
    </w:p>
  </w:footnote>
  <w:footnote w:type="continuationSeparator" w:id="0">
    <w:p w:rsidR="00E815B0" w:rsidRDefault="00E815B0" w:rsidP="00044F88">
      <w:pPr>
        <w:spacing w:after="0" w:line="240" w:lineRule="auto"/>
      </w:pPr>
      <w:r>
        <w:continuationSeparator/>
      </w:r>
    </w:p>
  </w:footnote>
  <w:footnote w:id="1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nyilvántartásnak a</w:t>
      </w:r>
      <w:r w:rsidRPr="00BF169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</w:t>
      </w:r>
      <w:r w:rsidRPr="00BF1696">
        <w:rPr>
          <w:rFonts w:ascii="Times New Roman" w:hAnsi="Times New Roman" w:cs="Times New Roman"/>
        </w:rPr>
        <w:t>datkezelést létrehozó törvény által meghatározott elnevezést kell megjelölni</w:t>
      </w:r>
      <w:r>
        <w:rPr>
          <w:rFonts w:ascii="Times New Roman" w:hAnsi="Times New Roman" w:cs="Times New Roman"/>
        </w:rPr>
        <w:t xml:space="preserve">. </w:t>
      </w:r>
      <w:r w:rsidRPr="00C5395A">
        <w:rPr>
          <w:rFonts w:ascii="Times New Roman" w:hAnsi="Times New Roman" w:cs="Times New Roman"/>
          <w:i/>
        </w:rPr>
        <w:t>(pl.: ka</w:t>
      </w:r>
      <w:r>
        <w:rPr>
          <w:rFonts w:ascii="Times New Roman" w:hAnsi="Times New Roman" w:cs="Times New Roman"/>
          <w:i/>
        </w:rPr>
        <w:t xml:space="preserve">pcsolattartók nyilvántartása – 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tv. 28/A. § (1) bekezdése szerint)</w:t>
      </w:r>
    </w:p>
  </w:footnote>
  <w:footnote w:id="2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adatkezelés célját az adatkezelést elrendelő törvény határozza meg, de ezen belül meg kell</w:t>
      </w:r>
      <w:r>
        <w:rPr>
          <w:rFonts w:ascii="Times New Roman" w:hAnsi="Times New Roman" w:cs="Times New Roman"/>
        </w:rPr>
        <w:t xml:space="preserve"> jelölni a meghatározott feladat teljesítését előíró jogszabályt. 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</w:t>
      </w:r>
      <w:r w:rsidRPr="00236BAB">
        <w:rPr>
          <w:rFonts w:ascii="Times New Roman" w:hAnsi="Times New Roman" w:cs="Times New Roman"/>
          <w:i/>
        </w:rPr>
        <w:t xml:space="preserve">: </w:t>
      </w:r>
      <w:proofErr w:type="spellStart"/>
      <w:r w:rsidRPr="00236BAB">
        <w:rPr>
          <w:rFonts w:ascii="Times New Roman" w:hAnsi="Times New Roman" w:cs="Times New Roman"/>
          <w:i/>
        </w:rPr>
        <w:t>reintegráció</w:t>
      </w:r>
      <w:proofErr w:type="spellEnd"/>
      <w:r w:rsidRPr="00236BAB">
        <w:rPr>
          <w:rFonts w:ascii="Times New Roman" w:hAnsi="Times New Roman" w:cs="Times New Roman"/>
          <w:i/>
        </w:rPr>
        <w:t>, a büntetések, az intézkedések, egyes kényszerintézkedések és a szabálysértési elzárás végrehajtásáról szóló 2013. évi CCXL. tv. alapján)</w:t>
      </w:r>
    </w:p>
  </w:footnote>
  <w:footnote w:id="3">
    <w:p w:rsidR="0010261B" w:rsidRPr="00236BAB" w:rsidRDefault="0010261B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Adatkezelés esetén hivatkozni kell a jogalap meglétét előíró pontos törvényi rendelkezés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)re, valamint – szükség esetén – azok végrehajtási rendeleteire. </w:t>
      </w:r>
      <w:r w:rsidRPr="00236BAB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 xml:space="preserve">a büntetés-végrehajtási szervezetről szóló </w:t>
      </w:r>
      <w:r w:rsidRPr="003D5EBE">
        <w:rPr>
          <w:rFonts w:ascii="Times New Roman" w:hAnsi="Times New Roman" w:cs="Times New Roman"/>
          <w:i/>
        </w:rPr>
        <w:t>1995. évi CVII.</w:t>
      </w:r>
      <w:r>
        <w:rPr>
          <w:rFonts w:ascii="Times New Roman" w:hAnsi="Times New Roman" w:cs="Times New Roman"/>
          <w:i/>
        </w:rPr>
        <w:t xml:space="preserve"> törvény 28/A. § (1), valamint </w:t>
      </w:r>
      <w:r w:rsidRPr="00236BAB">
        <w:rPr>
          <w:rFonts w:ascii="Times New Roman" w:hAnsi="Times New Roman" w:cs="Times New Roman"/>
          <w:i/>
        </w:rPr>
        <w:t>a szabadságvesztés, az elzárás, az előzetes letartóztatás és a rendbírság helyébe lépő elzárás végrehajtásának részletes szabályairól szóló 16/2014. IM r</w:t>
      </w:r>
      <w:r>
        <w:rPr>
          <w:rFonts w:ascii="Times New Roman" w:hAnsi="Times New Roman" w:cs="Times New Roman"/>
          <w:i/>
        </w:rPr>
        <w:t>endelet 24. § (1) bekezdése szerint)</w:t>
      </w:r>
    </w:p>
  </w:footnote>
  <w:footnote w:id="4">
    <w:p w:rsidR="0010261B" w:rsidRPr="00236BAB" w:rsidRDefault="0010261B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személyes </w:t>
      </w:r>
      <w:r>
        <w:rPr>
          <w:rFonts w:ascii="Times New Roman" w:hAnsi="Times New Roman" w:cs="Times New Roman"/>
        </w:rPr>
        <w:t xml:space="preserve">vagy különleges </w:t>
      </w:r>
      <w:r w:rsidRPr="00BF1696">
        <w:rPr>
          <w:rFonts w:ascii="Times New Roman" w:hAnsi="Times New Roman" w:cs="Times New Roman"/>
        </w:rPr>
        <w:t>adatokat azonos szempont szerint csoportosítva, összefoglaló néven kell szerepeltetni ebben a pontban.</w:t>
      </w:r>
      <w:r w:rsidRPr="00236BAB">
        <w:rPr>
          <w:rFonts w:ascii="Times New Roman" w:hAnsi="Times New Roman" w:cs="Times New Roman"/>
          <w:i/>
        </w:rPr>
        <w:t>(pl</w:t>
      </w:r>
      <w:r>
        <w:rPr>
          <w:rFonts w:ascii="Times New Roman" w:hAnsi="Times New Roman" w:cs="Times New Roman"/>
          <w:i/>
        </w:rPr>
        <w:t>.: kapcsolattartói adatok</w:t>
      </w:r>
      <w:r w:rsidRPr="00236BAB">
        <w:rPr>
          <w:rFonts w:ascii="Times New Roman" w:hAnsi="Times New Roman" w:cs="Times New Roman"/>
          <w:i/>
        </w:rPr>
        <w:t>)</w:t>
      </w:r>
    </w:p>
  </w:footnote>
  <w:footnote w:id="5">
    <w:p w:rsidR="0010261B" w:rsidRPr="0033053F" w:rsidRDefault="0010261B" w:rsidP="00044F88">
      <w:pPr>
        <w:pStyle w:val="Lbjegyzetszveg"/>
        <w:jc w:val="both"/>
        <w:rPr>
          <w:rFonts w:ascii="Times New Roman" w:hAnsi="Times New Roman" w:cs="Times New Roman"/>
          <w:i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adatalanyok körét az adatkezelés alapjául szolgáló törvényi rendelkezés határozza meg.</w:t>
      </w:r>
      <w:r w:rsidRPr="0033053F">
        <w:rPr>
          <w:rFonts w:ascii="Times New Roman" w:hAnsi="Times New Roman" w:cs="Times New Roman"/>
          <w:i/>
        </w:rPr>
        <w:t xml:space="preserve">(pl.: </w:t>
      </w:r>
      <w:r>
        <w:rPr>
          <w:rFonts w:ascii="Times New Roman" w:hAnsi="Times New Roman" w:cs="Times New Roman"/>
          <w:i/>
        </w:rPr>
        <w:t>kapcsolattartók nyilvántartásában rögzített személyek köre</w:t>
      </w:r>
      <w:r w:rsidRPr="0033053F">
        <w:rPr>
          <w:rFonts w:ascii="Times New Roman" w:hAnsi="Times New Roman" w:cs="Times New Roman"/>
          <w:i/>
        </w:rPr>
        <w:t>)</w:t>
      </w:r>
    </w:p>
  </w:footnote>
  <w:footnote w:id="6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adatállományba bekerülő adatok forrása.</w:t>
      </w:r>
      <w:r w:rsidRPr="00236BAB">
        <w:rPr>
          <w:rFonts w:ascii="Times New Roman" w:hAnsi="Times New Roman" w:cs="Times New Roman"/>
          <w:i/>
        </w:rPr>
        <w:t>(pl.: kapcsolattartói nyilatkozatok)</w:t>
      </w:r>
    </w:p>
  </w:footnote>
  <w:footnote w:id="7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Kitöltése abban az esetben szükséges, amennyiben az adatok fajtája nem egyezik a 4. pontban foglaltakkal.</w:t>
      </w:r>
    </w:p>
  </w:footnote>
  <w:footnote w:id="8">
    <w:p w:rsidR="0010261B" w:rsidRPr="00FD1A86" w:rsidRDefault="0010261B" w:rsidP="00044F88">
      <w:pPr>
        <w:pStyle w:val="Lbjegyzetszveg"/>
        <w:rPr>
          <w:rFonts w:ascii="Times New Roman" w:hAnsi="Times New Roman" w:cs="Times New Roman"/>
        </w:rPr>
      </w:pPr>
      <w:r w:rsidRPr="00FD1A86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Pontos jogszabályi hivatkozás szükséges az adat címzettjéről és az adattovábbítás jogalapjáról.</w:t>
      </w:r>
    </w:p>
  </w:footnote>
  <w:footnote w:id="9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 törlés határidejét a vonatkozó törvényhely vagy az érintett hozzájáruló nyilatkozata</w:t>
      </w:r>
      <w:r>
        <w:rPr>
          <w:rFonts w:ascii="Times New Roman" w:hAnsi="Times New Roman" w:cs="Times New Roman"/>
        </w:rPr>
        <w:t>, illetve a jogalap megszűnése</w:t>
      </w:r>
      <w:r w:rsidRPr="00BF1696">
        <w:rPr>
          <w:rFonts w:ascii="Times New Roman" w:hAnsi="Times New Roman" w:cs="Times New Roman"/>
        </w:rPr>
        <w:t xml:space="preserve"> határozza meg.</w:t>
      </w:r>
    </w:p>
  </w:footnote>
  <w:footnote w:id="10">
    <w:p w:rsidR="0010261B" w:rsidRPr="00BF1696" w:rsidRDefault="0010261B" w:rsidP="00044F88">
      <w:pPr>
        <w:pStyle w:val="Lbjegyzetszveg"/>
        <w:jc w:val="both"/>
        <w:rPr>
          <w:rFonts w:ascii="Times New Roman" w:hAnsi="Times New Roman" w:cs="Times New Roman"/>
        </w:rPr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Az adatkezelő szerv neve és pontos címe</w:t>
      </w:r>
      <w:r>
        <w:rPr>
          <w:rFonts w:ascii="Times New Roman" w:hAnsi="Times New Roman" w:cs="Times New Roman"/>
        </w:rPr>
        <w:t>, az adatvédelmi tisztviselő neve, postai és elektronikus levélcíme</w:t>
      </w:r>
      <w:r w:rsidRPr="00BF1696">
        <w:rPr>
          <w:rFonts w:ascii="Times New Roman" w:hAnsi="Times New Roman" w:cs="Times New Roman"/>
        </w:rPr>
        <w:t>.</w:t>
      </w:r>
    </w:p>
  </w:footnote>
  <w:footnote w:id="11">
    <w:p w:rsidR="0010261B" w:rsidRDefault="0010261B" w:rsidP="00044F88">
      <w:pPr>
        <w:pStyle w:val="Lbjegyzetszveg"/>
        <w:jc w:val="both"/>
      </w:pPr>
      <w:r w:rsidRPr="00BF1696">
        <w:rPr>
          <w:rStyle w:val="Lbjegyzet-hivatkozs"/>
          <w:rFonts w:ascii="Times New Roman" w:hAnsi="Times New Roman" w:cs="Times New Roman"/>
        </w:rPr>
        <w:footnoteRef/>
      </w:r>
      <w:r w:rsidRPr="00BF1696">
        <w:rPr>
          <w:rFonts w:ascii="Times New Roman" w:hAnsi="Times New Roman" w:cs="Times New Roman"/>
        </w:rPr>
        <w:t xml:space="preserve"> Csak abban az esetben szükséges kitölteni, ha az adatk</w:t>
      </w:r>
      <w:r>
        <w:rPr>
          <w:rFonts w:ascii="Times New Roman" w:hAnsi="Times New Roman" w:cs="Times New Roman"/>
        </w:rPr>
        <w:t xml:space="preserve">ezelő és az adatkezelés és/vagy az adatfeldolgozás tényleges helyszíne szervezetileg </w:t>
      </w:r>
      <w:r w:rsidRPr="00BF1696">
        <w:rPr>
          <w:rFonts w:ascii="Times New Roman" w:hAnsi="Times New Roman" w:cs="Times New Roman"/>
        </w:rPr>
        <w:t>egymástól elválik.</w:t>
      </w:r>
    </w:p>
  </w:footnote>
  <w:footnote w:id="12">
    <w:p w:rsidR="0010261B" w:rsidRPr="00270603" w:rsidRDefault="0010261B" w:rsidP="00044F8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>Pl.: sérülékenységi vizsgálat lefolytatása, hozzáférés korlátozásának módja, sérülés elleni védelem módja stb.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F1A" w:rsidRDefault="005A1B15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>
          <wp:extent cx="456772" cy="838200"/>
          <wp:effectExtent l="0" t="0" r="635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2B48" w:rsidRDefault="005A1B15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E92B48" w:rsidRDefault="00997BB6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SÁTORALJAÚJHELYI FEGYHÁZ ÉS BÖRTÖN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81"/>
    <w:multiLevelType w:val="hybridMultilevel"/>
    <w:tmpl w:val="A8402952"/>
    <w:lvl w:ilvl="0" w:tplc="64ACA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36A8E"/>
    <w:multiLevelType w:val="hybridMultilevel"/>
    <w:tmpl w:val="EAA8B428"/>
    <w:lvl w:ilvl="0" w:tplc="A0FA0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51924"/>
    <w:multiLevelType w:val="hybridMultilevel"/>
    <w:tmpl w:val="E9A8692E"/>
    <w:lvl w:ilvl="0" w:tplc="2856E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88"/>
    <w:rsid w:val="00044F88"/>
    <w:rsid w:val="0010261B"/>
    <w:rsid w:val="001B7FC5"/>
    <w:rsid w:val="001D6041"/>
    <w:rsid w:val="00386357"/>
    <w:rsid w:val="003D2321"/>
    <w:rsid w:val="00561FEC"/>
    <w:rsid w:val="005A1B15"/>
    <w:rsid w:val="005F38EA"/>
    <w:rsid w:val="00760E67"/>
    <w:rsid w:val="007E79D3"/>
    <w:rsid w:val="00817EC1"/>
    <w:rsid w:val="00935C46"/>
    <w:rsid w:val="00997BB6"/>
    <w:rsid w:val="00A310CC"/>
    <w:rsid w:val="00B93F5C"/>
    <w:rsid w:val="00D04062"/>
    <w:rsid w:val="00D20229"/>
    <w:rsid w:val="00E815B0"/>
    <w:rsid w:val="00EC01E1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0261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4F88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F88"/>
  </w:style>
  <w:style w:type="character" w:styleId="Hiperhivatkozs">
    <w:name w:val="Hyperlink"/>
    <w:uiPriority w:val="99"/>
    <w:unhideWhenUsed/>
    <w:rsid w:val="00044F88"/>
    <w:rPr>
      <w:color w:val="0000FF"/>
      <w:u w:val="single"/>
    </w:rPr>
  </w:style>
  <w:style w:type="table" w:styleId="Rcsostblzat">
    <w:name w:val="Table Grid"/>
    <w:basedOn w:val="Normltblzat"/>
    <w:uiPriority w:val="59"/>
    <w:rsid w:val="00044F8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44F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4F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044F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F8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0406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0261B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kete.katalin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</dc:creator>
  <cp:lastModifiedBy>fekete.katalin</cp:lastModifiedBy>
  <cp:revision>2</cp:revision>
  <cp:lastPrinted>2019-07-18T15:15:00Z</cp:lastPrinted>
  <dcterms:created xsi:type="dcterms:W3CDTF">2019-07-18T15:17:00Z</dcterms:created>
  <dcterms:modified xsi:type="dcterms:W3CDTF">2019-07-18T15:17:00Z</dcterms:modified>
</cp:coreProperties>
</file>