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F1" w:rsidRDefault="00E42D90">
      <w:pPr>
        <w:spacing w:line="1" w:lineRule="exact"/>
      </w:pPr>
      <w:r>
        <w:rPr>
          <w:noProof/>
          <w:lang w:bidi="ar-SA"/>
        </w:rPr>
        <w:drawing>
          <wp:anchor distT="0" distB="0" distL="114300" distR="114300" simplePos="0" relativeHeight="125829378" behindDoc="0" locked="0" layoutInCell="1" allowOverlap="1">
            <wp:simplePos x="0" y="0"/>
            <wp:positionH relativeFrom="page">
              <wp:posOffset>3560445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8515F1" w:rsidRDefault="00E42D90">
      <w:pPr>
        <w:pStyle w:val="Szvegtrzs1"/>
        <w:spacing w:after="320" w:line="240" w:lineRule="auto"/>
        <w:jc w:val="center"/>
      </w:pPr>
      <w:r>
        <w:t>BÜNTETÉS VÉGREHAJTÁS EGÉSZSÉGÜGYI KÖZPONT</w:t>
      </w:r>
    </w:p>
    <w:p w:rsidR="008515F1" w:rsidRDefault="00E42D90">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613"/>
      </w:tblGrid>
      <w:tr w:rsidR="008515F1">
        <w:trPr>
          <w:trHeight w:hRule="exact" w:val="288"/>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846CDA">
            <w:pPr>
              <w:pStyle w:val="Egyb0"/>
              <w:spacing w:after="0" w:line="240" w:lineRule="auto"/>
              <w:ind w:firstLine="160"/>
              <w:rPr>
                <w:sz w:val="24"/>
                <w:szCs w:val="24"/>
              </w:rPr>
            </w:pPr>
            <w:r>
              <w:rPr>
                <w:sz w:val="24"/>
                <w:szCs w:val="24"/>
              </w:rPr>
              <w:t>30549-13/22-6/2021.ányt</w:t>
            </w:r>
            <w:bookmarkStart w:id="1" w:name="_GoBack"/>
            <w:bookmarkEnd w:id="1"/>
          </w:p>
        </w:tc>
      </w:tr>
      <w:tr w:rsidR="008515F1">
        <w:trPr>
          <w:trHeight w:hRule="exact" w:val="288"/>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spacing w:after="0" w:line="240" w:lineRule="auto"/>
              <w:ind w:firstLine="160"/>
              <w:rPr>
                <w:sz w:val="24"/>
                <w:szCs w:val="24"/>
              </w:rPr>
            </w:pPr>
            <w:r>
              <w:rPr>
                <w:sz w:val="24"/>
                <w:szCs w:val="24"/>
              </w:rPr>
              <w:t>Albérleti hozzájárulási kérelem</w:t>
            </w:r>
          </w:p>
        </w:tc>
      </w:tr>
      <w:tr w:rsidR="008515F1">
        <w:trPr>
          <w:trHeight w:hRule="exact" w:val="965"/>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8515F1" w:rsidRDefault="00E42D90">
            <w:pPr>
              <w:pStyle w:val="Egyb0"/>
              <w:tabs>
                <w:tab w:val="left" w:pos="1571"/>
                <w:tab w:val="left" w:pos="3194"/>
              </w:tabs>
              <w:spacing w:after="0" w:line="240" w:lineRule="auto"/>
              <w:ind w:firstLine="160"/>
              <w:rPr>
                <w:sz w:val="24"/>
                <w:szCs w:val="24"/>
              </w:rPr>
            </w:pPr>
            <w:r>
              <w:rPr>
                <w:sz w:val="24"/>
                <w:szCs w:val="24"/>
              </w:rPr>
              <w:t>Kérelem</w:t>
            </w:r>
            <w:r>
              <w:rPr>
                <w:sz w:val="24"/>
                <w:szCs w:val="24"/>
              </w:rPr>
              <w:tab/>
              <w:t>benyújtása</w:t>
            </w:r>
            <w:r>
              <w:rPr>
                <w:sz w:val="24"/>
                <w:szCs w:val="24"/>
              </w:rPr>
              <w:tab/>
              <w:t>albérleti</w:t>
            </w:r>
          </w:p>
          <w:p w:rsidR="008515F1" w:rsidRDefault="00E42D90">
            <w:pPr>
              <w:pStyle w:val="Egyb0"/>
              <w:spacing w:after="0" w:line="240" w:lineRule="auto"/>
              <w:ind w:firstLine="160"/>
              <w:rPr>
                <w:sz w:val="24"/>
                <w:szCs w:val="24"/>
              </w:rPr>
            </w:pPr>
            <w:r>
              <w:rPr>
                <w:sz w:val="24"/>
                <w:szCs w:val="24"/>
              </w:rPr>
              <w:t>hozzájárulás kifizetése iránt</w:t>
            </w:r>
          </w:p>
        </w:tc>
      </w:tr>
      <w:tr w:rsidR="008515F1">
        <w:trPr>
          <w:trHeight w:hRule="exact" w:val="864"/>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tabs>
                <w:tab w:val="left" w:pos="2056"/>
                <w:tab w:val="left" w:pos="2738"/>
                <w:tab w:val="left" w:pos="3592"/>
              </w:tabs>
              <w:spacing w:after="0" w:line="240" w:lineRule="auto"/>
              <w:ind w:firstLine="160"/>
              <w:rPr>
                <w:sz w:val="24"/>
                <w:szCs w:val="24"/>
              </w:rPr>
            </w:pPr>
            <w:r>
              <w:rPr>
                <w:sz w:val="24"/>
                <w:szCs w:val="24"/>
              </w:rPr>
              <w:t>33/2015.(VI.16.)</w:t>
            </w:r>
            <w:r>
              <w:rPr>
                <w:sz w:val="24"/>
                <w:szCs w:val="24"/>
              </w:rPr>
              <w:tab/>
              <w:t>BM</w:t>
            </w:r>
            <w:r>
              <w:rPr>
                <w:sz w:val="24"/>
                <w:szCs w:val="24"/>
              </w:rPr>
              <w:tab/>
              <w:t>rend.,</w:t>
            </w:r>
            <w:r>
              <w:rPr>
                <w:sz w:val="24"/>
                <w:szCs w:val="24"/>
              </w:rPr>
              <w:tab/>
              <w:t>42/2012.</w:t>
            </w:r>
          </w:p>
          <w:p w:rsidR="008515F1" w:rsidRDefault="00E42D90">
            <w:pPr>
              <w:pStyle w:val="Egyb0"/>
              <w:spacing w:after="0" w:line="233" w:lineRule="auto"/>
              <w:ind w:firstLine="160"/>
              <w:rPr>
                <w:sz w:val="24"/>
                <w:szCs w:val="24"/>
              </w:rPr>
            </w:pPr>
            <w:r>
              <w:rPr>
                <w:sz w:val="24"/>
                <w:szCs w:val="24"/>
              </w:rPr>
              <w:t>(VIII.</w:t>
            </w:r>
          </w:p>
          <w:p w:rsidR="008515F1" w:rsidRDefault="00E42D90">
            <w:pPr>
              <w:pStyle w:val="Egyb0"/>
              <w:spacing w:after="0" w:line="240" w:lineRule="auto"/>
              <w:ind w:firstLine="160"/>
              <w:rPr>
                <w:sz w:val="24"/>
                <w:szCs w:val="24"/>
              </w:rPr>
            </w:pPr>
            <w:r>
              <w:rPr>
                <w:sz w:val="24"/>
                <w:szCs w:val="24"/>
              </w:rPr>
              <w:t>23.) BM</w:t>
            </w:r>
          </w:p>
        </w:tc>
      </w:tr>
      <w:tr w:rsidR="008515F1">
        <w:trPr>
          <w:trHeight w:hRule="exact" w:val="288"/>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spacing w:after="0" w:line="240" w:lineRule="auto"/>
              <w:ind w:firstLine="160"/>
              <w:rPr>
                <w:sz w:val="24"/>
                <w:szCs w:val="24"/>
              </w:rPr>
            </w:pPr>
            <w:r>
              <w:rPr>
                <w:sz w:val="24"/>
                <w:szCs w:val="24"/>
              </w:rPr>
              <w:t>név, lakcím, bérbeadó név, lakcím</w:t>
            </w:r>
          </w:p>
        </w:tc>
      </w:tr>
      <w:tr w:rsidR="008515F1">
        <w:trPr>
          <w:trHeight w:hRule="exact" w:val="1598"/>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tabs>
                <w:tab w:val="left" w:pos="2757"/>
                <w:tab w:val="left" w:pos="4250"/>
              </w:tabs>
              <w:spacing w:after="0" w:line="240" w:lineRule="auto"/>
              <w:ind w:firstLine="160"/>
              <w:rPr>
                <w:sz w:val="24"/>
                <w:szCs w:val="24"/>
              </w:rPr>
            </w:pPr>
            <w:r>
              <w:rPr>
                <w:sz w:val="24"/>
                <w:szCs w:val="24"/>
              </w:rPr>
              <w:t>Büntetés-végrehajtási</w:t>
            </w:r>
            <w:r>
              <w:rPr>
                <w:sz w:val="24"/>
                <w:szCs w:val="24"/>
              </w:rPr>
              <w:tab/>
              <w:t>intézetek,</w:t>
            </w:r>
            <w:r>
              <w:rPr>
                <w:sz w:val="24"/>
                <w:szCs w:val="24"/>
              </w:rPr>
              <w:tab/>
              <w:t>a</w:t>
            </w:r>
          </w:p>
          <w:p w:rsidR="008515F1" w:rsidRDefault="00E42D90">
            <w:pPr>
              <w:pStyle w:val="Egyb0"/>
              <w:tabs>
                <w:tab w:val="left" w:pos="1662"/>
                <w:tab w:val="left" w:pos="3366"/>
              </w:tabs>
              <w:spacing w:after="0" w:line="240" w:lineRule="auto"/>
              <w:ind w:firstLine="160"/>
              <w:rPr>
                <w:sz w:val="24"/>
                <w:szCs w:val="24"/>
              </w:rPr>
            </w:pPr>
            <w:r>
              <w:rPr>
                <w:sz w:val="24"/>
                <w:szCs w:val="24"/>
              </w:rPr>
              <w:t>Büntetés-</w:t>
            </w:r>
            <w:r>
              <w:rPr>
                <w:sz w:val="24"/>
                <w:szCs w:val="24"/>
              </w:rPr>
              <w:tab/>
              <w:t>végrehajtás</w:t>
            </w:r>
            <w:r>
              <w:rPr>
                <w:sz w:val="24"/>
                <w:szCs w:val="24"/>
              </w:rPr>
              <w:tab/>
              <w:t>hivatásos</w:t>
            </w:r>
          </w:p>
          <w:p w:rsidR="008515F1" w:rsidRDefault="00E42D90">
            <w:pPr>
              <w:pStyle w:val="Egyb0"/>
              <w:tabs>
                <w:tab w:val="left" w:pos="1653"/>
                <w:tab w:val="left" w:pos="3357"/>
              </w:tabs>
              <w:spacing w:after="0" w:line="240" w:lineRule="auto"/>
              <w:ind w:firstLine="160"/>
              <w:rPr>
                <w:sz w:val="24"/>
                <w:szCs w:val="24"/>
              </w:rPr>
            </w:pPr>
            <w:r>
              <w:rPr>
                <w:sz w:val="24"/>
                <w:szCs w:val="24"/>
              </w:rPr>
              <w:t>állományú,</w:t>
            </w:r>
            <w:r>
              <w:rPr>
                <w:sz w:val="24"/>
                <w:szCs w:val="24"/>
              </w:rPr>
              <w:tab/>
              <w:t>rendvédelmi</w:t>
            </w:r>
            <w:r>
              <w:rPr>
                <w:sz w:val="24"/>
                <w:szCs w:val="24"/>
              </w:rPr>
              <w:tab/>
              <w:t>igazgatási</w:t>
            </w:r>
          </w:p>
          <w:p w:rsidR="008515F1" w:rsidRDefault="00E42D90">
            <w:pPr>
              <w:pStyle w:val="Egyb0"/>
              <w:tabs>
                <w:tab w:val="left" w:pos="1970"/>
              </w:tabs>
              <w:spacing w:after="0" w:line="240" w:lineRule="auto"/>
              <w:ind w:firstLine="160"/>
              <w:rPr>
                <w:sz w:val="24"/>
                <w:szCs w:val="24"/>
              </w:rPr>
            </w:pPr>
            <w:r>
              <w:rPr>
                <w:sz w:val="24"/>
                <w:szCs w:val="24"/>
              </w:rPr>
              <w:t>alkalmazottaira,</w:t>
            </w:r>
            <w:r>
              <w:rPr>
                <w:sz w:val="24"/>
                <w:szCs w:val="24"/>
              </w:rPr>
              <w:tab/>
              <w:t>munkavállalóira terjed</w:t>
            </w:r>
          </w:p>
          <w:p w:rsidR="008515F1" w:rsidRDefault="00E42D90">
            <w:pPr>
              <w:pStyle w:val="Egyb0"/>
              <w:spacing w:after="0" w:line="240" w:lineRule="auto"/>
              <w:ind w:firstLine="160"/>
              <w:rPr>
                <w:sz w:val="24"/>
                <w:szCs w:val="24"/>
              </w:rPr>
            </w:pPr>
            <w:r>
              <w:rPr>
                <w:sz w:val="24"/>
                <w:szCs w:val="24"/>
              </w:rPr>
              <w:t>ki,személyi állomány érintett köre</w:t>
            </w:r>
          </w:p>
        </w:tc>
      </w:tr>
      <w:tr w:rsidR="008515F1">
        <w:trPr>
          <w:trHeight w:hRule="exact" w:val="283"/>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spacing w:after="0" w:line="240" w:lineRule="auto"/>
              <w:ind w:firstLine="160"/>
              <w:rPr>
                <w:sz w:val="24"/>
                <w:szCs w:val="24"/>
              </w:rPr>
            </w:pPr>
            <w:r>
              <w:rPr>
                <w:sz w:val="24"/>
                <w:szCs w:val="24"/>
              </w:rPr>
              <w:t>kérelmet benyújtók nyilatkozata</w:t>
            </w:r>
          </w:p>
        </w:tc>
      </w:tr>
      <w:tr w:rsidR="008515F1">
        <w:trPr>
          <w:trHeight w:hRule="exact" w:val="288"/>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spacing w:after="0" w:line="240" w:lineRule="auto"/>
              <w:ind w:firstLine="160"/>
              <w:rPr>
                <w:sz w:val="24"/>
                <w:szCs w:val="24"/>
              </w:rPr>
            </w:pPr>
            <w:r>
              <w:rPr>
                <w:sz w:val="24"/>
                <w:szCs w:val="24"/>
              </w:rPr>
              <w:t>név, lakcím, bérbeadó név, lakcím</w:t>
            </w:r>
          </w:p>
        </w:tc>
      </w:tr>
      <w:tr w:rsidR="008515F1">
        <w:trPr>
          <w:trHeight w:hRule="exact" w:val="562"/>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8515F1" w:rsidRDefault="00E42D90">
            <w:pPr>
              <w:pStyle w:val="Egyb0"/>
              <w:spacing w:after="0" w:line="240" w:lineRule="auto"/>
              <w:ind w:firstLine="160"/>
              <w:rPr>
                <w:sz w:val="24"/>
                <w:szCs w:val="24"/>
              </w:rPr>
            </w:pPr>
            <w:r>
              <w:rPr>
                <w:sz w:val="24"/>
                <w:szCs w:val="24"/>
              </w:rPr>
              <w:t>BVOP Illetmény-számfejtési Osztály</w:t>
            </w:r>
          </w:p>
        </w:tc>
      </w:tr>
      <w:tr w:rsidR="008515F1">
        <w:trPr>
          <w:trHeight w:hRule="exact" w:val="864"/>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8515F1" w:rsidRDefault="00E42D90">
            <w:pPr>
              <w:pStyle w:val="Egyb0"/>
              <w:tabs>
                <w:tab w:val="left" w:pos="2056"/>
                <w:tab w:val="left" w:pos="2738"/>
                <w:tab w:val="left" w:pos="3592"/>
              </w:tabs>
              <w:spacing w:after="0" w:line="240" w:lineRule="auto"/>
              <w:ind w:firstLine="160"/>
              <w:rPr>
                <w:sz w:val="24"/>
                <w:szCs w:val="24"/>
              </w:rPr>
            </w:pPr>
            <w:r>
              <w:rPr>
                <w:sz w:val="24"/>
                <w:szCs w:val="24"/>
              </w:rPr>
              <w:t>33/2015.(VI.16.)</w:t>
            </w:r>
            <w:r>
              <w:rPr>
                <w:sz w:val="24"/>
                <w:szCs w:val="24"/>
              </w:rPr>
              <w:tab/>
              <w:t>BM</w:t>
            </w:r>
            <w:r>
              <w:rPr>
                <w:sz w:val="24"/>
                <w:szCs w:val="24"/>
              </w:rPr>
              <w:tab/>
              <w:t>rend.,</w:t>
            </w:r>
            <w:r>
              <w:rPr>
                <w:sz w:val="24"/>
                <w:szCs w:val="24"/>
              </w:rPr>
              <w:tab/>
              <w:t>42/2012.</w:t>
            </w:r>
          </w:p>
          <w:p w:rsidR="008515F1" w:rsidRDefault="00E42D90">
            <w:pPr>
              <w:pStyle w:val="Egyb0"/>
              <w:spacing w:after="0" w:line="240" w:lineRule="auto"/>
              <w:ind w:firstLine="160"/>
              <w:rPr>
                <w:sz w:val="24"/>
                <w:szCs w:val="24"/>
              </w:rPr>
            </w:pPr>
            <w:r>
              <w:rPr>
                <w:sz w:val="24"/>
                <w:szCs w:val="24"/>
              </w:rPr>
              <w:t>(VIII.</w:t>
            </w:r>
          </w:p>
          <w:p w:rsidR="008515F1" w:rsidRDefault="00E42D90">
            <w:pPr>
              <w:pStyle w:val="Egyb0"/>
              <w:spacing w:after="0" w:line="240" w:lineRule="auto"/>
              <w:ind w:firstLine="160"/>
              <w:rPr>
                <w:sz w:val="24"/>
                <w:szCs w:val="24"/>
              </w:rPr>
            </w:pPr>
            <w:r>
              <w:rPr>
                <w:sz w:val="24"/>
                <w:szCs w:val="24"/>
              </w:rPr>
              <w:t>23.) BM</w:t>
            </w:r>
          </w:p>
        </w:tc>
      </w:tr>
      <w:tr w:rsidR="008515F1">
        <w:trPr>
          <w:trHeight w:hRule="exact" w:val="840"/>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8515F1" w:rsidRDefault="00E42D90">
            <w:pPr>
              <w:pStyle w:val="Egyb0"/>
              <w:spacing w:after="0" w:line="240" w:lineRule="auto"/>
              <w:ind w:firstLine="160"/>
              <w:rPr>
                <w:sz w:val="24"/>
                <w:szCs w:val="24"/>
              </w:rPr>
            </w:pPr>
            <w:r>
              <w:rPr>
                <w:sz w:val="24"/>
                <w:szCs w:val="24"/>
              </w:rPr>
              <w:t>8 év</w:t>
            </w:r>
          </w:p>
        </w:tc>
      </w:tr>
      <w:tr w:rsidR="008515F1">
        <w:trPr>
          <w:trHeight w:hRule="exact" w:val="1642"/>
          <w:jc w:val="center"/>
        </w:trPr>
        <w:tc>
          <w:tcPr>
            <w:tcW w:w="4613" w:type="dxa"/>
            <w:tcBorders>
              <w:top w:val="single" w:sz="4" w:space="0" w:color="auto"/>
              <w:left w:val="single" w:sz="4" w:space="0" w:color="auto"/>
            </w:tcBorders>
            <w:shd w:val="clear" w:color="auto" w:fill="auto"/>
          </w:tcPr>
          <w:p w:rsidR="008515F1" w:rsidRDefault="00E42D90">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8515F1" w:rsidRDefault="00E42D90">
            <w:pPr>
              <w:pStyle w:val="Egyb0"/>
              <w:spacing w:after="0" w:line="240" w:lineRule="auto"/>
              <w:jc w:val="both"/>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 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8515F1">
        <w:trPr>
          <w:trHeight w:hRule="exact" w:val="562"/>
          <w:jc w:val="center"/>
        </w:trPr>
        <w:tc>
          <w:tcPr>
            <w:tcW w:w="4613" w:type="dxa"/>
            <w:tcBorders>
              <w:top w:val="single" w:sz="4" w:space="0" w:color="auto"/>
              <w:left w:val="single" w:sz="4" w:space="0" w:color="auto"/>
            </w:tcBorders>
            <w:shd w:val="clear" w:color="auto" w:fill="auto"/>
            <w:vAlign w:val="bottom"/>
          </w:tcPr>
          <w:p w:rsidR="008515F1" w:rsidRDefault="00E42D90">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8515F1" w:rsidRDefault="00E42D90">
            <w:pPr>
              <w:pStyle w:val="Egyb0"/>
              <w:spacing w:after="0" w:line="240" w:lineRule="auto"/>
              <w:ind w:firstLine="160"/>
              <w:rPr>
                <w:sz w:val="24"/>
                <w:szCs w:val="24"/>
              </w:rPr>
            </w:pPr>
            <w:r>
              <w:rPr>
                <w:sz w:val="24"/>
                <w:szCs w:val="24"/>
              </w:rPr>
              <w:t>-</w:t>
            </w:r>
          </w:p>
        </w:tc>
      </w:tr>
      <w:tr w:rsidR="008515F1">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8515F1" w:rsidRDefault="00E42D90">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8515F1" w:rsidRDefault="00E42D90">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8515F1" w:rsidRDefault="00E42D90">
            <w:pPr>
              <w:pStyle w:val="Egyb0"/>
              <w:tabs>
                <w:tab w:val="left" w:pos="223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8515F1" w:rsidRDefault="00E42D90">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8515F1" w:rsidRDefault="00E42D90">
            <w:pPr>
              <w:pStyle w:val="Egyb0"/>
              <w:tabs>
                <w:tab w:val="center" w:pos="2352"/>
                <w:tab w:val="right" w:pos="4358"/>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8515F1" w:rsidRDefault="00E42D90">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8515F1" w:rsidRDefault="00E42D90">
            <w:pPr>
              <w:pStyle w:val="Egyb0"/>
              <w:spacing w:after="0" w:line="240" w:lineRule="auto"/>
              <w:rPr>
                <w:sz w:val="24"/>
                <w:szCs w:val="24"/>
              </w:rPr>
            </w:pPr>
            <w:r>
              <w:rPr>
                <w:sz w:val="24"/>
                <w:szCs w:val="24"/>
              </w:rPr>
              <w:t>intézkedések</w:t>
            </w:r>
          </w:p>
        </w:tc>
      </w:tr>
    </w:tbl>
    <w:p w:rsidR="008515F1" w:rsidRDefault="00E42D90">
      <w:pPr>
        <w:pStyle w:val="Tblzatfelirata0"/>
        <w:ind w:left="91"/>
      </w:pPr>
      <w:r>
        <w:t>Az adatkezelő az érintett személyek személyes adatait eltérő célra nem használja fel.</w:t>
      </w:r>
    </w:p>
    <w:p w:rsidR="008515F1" w:rsidRDefault="008515F1">
      <w:pPr>
        <w:spacing w:after="259" w:line="1" w:lineRule="exact"/>
      </w:pPr>
    </w:p>
    <w:p w:rsidR="008515F1" w:rsidRDefault="00E42D90">
      <w:pPr>
        <w:pStyle w:val="Szvegtrzs1"/>
        <w:spacing w:after="320" w:line="240" w:lineRule="auto"/>
      </w:pPr>
      <w:r>
        <w:t>Az adatkezeléssel kapcsolatos jogok és jogorvoslati lehetőségek</w:t>
      </w:r>
    </w:p>
    <w:p w:rsidR="008515F1" w:rsidRDefault="00E42D90">
      <w:pPr>
        <w:pStyle w:val="Szvegtrzs1"/>
        <w:spacing w:after="0"/>
        <w:jc w:val="both"/>
      </w:pPr>
      <w:r>
        <w:t>A GDPR 15-18. cikkében foglaltaknak megfelelően az adatkezeléssel összefüggésben az adatkezelő adatvédelmi tisztviselőjén keresztül jogosult:</w:t>
      </w:r>
    </w:p>
    <w:p w:rsidR="008515F1" w:rsidRDefault="00E42D90">
      <w:pPr>
        <w:pStyle w:val="Szvegtrzs1"/>
        <w:numPr>
          <w:ilvl w:val="0"/>
          <w:numId w:val="1"/>
        </w:numPr>
        <w:tabs>
          <w:tab w:val="left" w:pos="255"/>
        </w:tabs>
        <w:spacing w:after="0"/>
        <w:jc w:val="both"/>
      </w:pPr>
      <w:r>
        <w:t xml:space="preserve">a hozzáférési jog érvényesülése érdekében tájékoztatást kérni személyes adatai kezeléséről, valamint </w:t>
      </w:r>
      <w:r>
        <w:lastRenderedPageBreak/>
        <w:t>kérni a kezelt személyes adatok rendelkezésre bocsátását,</w:t>
      </w:r>
    </w:p>
    <w:p w:rsidR="008515F1" w:rsidRDefault="00E42D90">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8515F1" w:rsidRDefault="00E42D90">
      <w:pPr>
        <w:pStyle w:val="Szvegtrzs1"/>
        <w:numPr>
          <w:ilvl w:val="0"/>
          <w:numId w:val="1"/>
        </w:numPr>
        <w:tabs>
          <w:tab w:val="left" w:pos="235"/>
        </w:tabs>
        <w:spacing w:after="0"/>
        <w:jc w:val="both"/>
      </w:pPr>
      <w:r>
        <w:t>a törléshez való jog érvényesülése érdekében kérni a hozzájárulás alapján kezelt adatok törlését</w:t>
      </w:r>
    </w:p>
    <w:p w:rsidR="008515F1" w:rsidRDefault="00E42D90">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8515F1" w:rsidRDefault="00E42D90">
      <w:pPr>
        <w:pStyle w:val="Szvegtrzs1"/>
        <w:numPr>
          <w:ilvl w:val="0"/>
          <w:numId w:val="1"/>
        </w:numPr>
        <w:tabs>
          <w:tab w:val="left" w:pos="255"/>
        </w:tabs>
        <w:jc w:val="both"/>
      </w:pPr>
      <w:r>
        <w:t>az adatkezelés korlátozásához való jog érvényesülése érdekében kérni az adatkezelés korlátozását.</w:t>
      </w:r>
    </w:p>
    <w:p w:rsidR="008515F1" w:rsidRDefault="00E42D90">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8515F1" w:rsidRDefault="00E42D90">
      <w:pPr>
        <w:pStyle w:val="Szvegtrzs1"/>
        <w:jc w:val="both"/>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8515F1" w:rsidRDefault="00E42D90">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8515F1" w:rsidRDefault="00E42D90">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8515F1" w:rsidRDefault="00E42D90">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8515F1" w:rsidRDefault="00E42D90">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8515F1" w:rsidRDefault="00E42D90">
      <w:pPr>
        <w:pStyle w:val="Szvegtrzs1"/>
        <w:numPr>
          <w:ilvl w:val="0"/>
          <w:numId w:val="1"/>
        </w:numPr>
        <w:tabs>
          <w:tab w:val="left" w:pos="255"/>
        </w:tabs>
        <w:spacing w:after="0"/>
        <w:jc w:val="both"/>
      </w:pPr>
      <w:r>
        <w:t>a személyes adatokra már nincs szükség abból a célból, amiért kezelték,</w:t>
      </w:r>
    </w:p>
    <w:p w:rsidR="008515F1" w:rsidRDefault="00E42D90">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8515F1" w:rsidRDefault="00E42D90">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8515F1" w:rsidRDefault="00E42D90">
      <w:pPr>
        <w:pStyle w:val="Szvegtrzs1"/>
        <w:spacing w:after="0"/>
        <w:jc w:val="both"/>
      </w:pPr>
      <w:r>
        <w:t>a személyes adatokat az adatkezelőre alkalmazandó jogszabályban előírt jogi kötelezettség teljesítéséhez törölni kell.</w:t>
      </w:r>
    </w:p>
    <w:p w:rsidR="008515F1" w:rsidRDefault="00E42D90">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8515F1" w:rsidRDefault="00E42D90">
      <w:pPr>
        <w:pStyle w:val="Szvegtrzs1"/>
        <w:spacing w:after="0" w:line="254" w:lineRule="auto"/>
        <w:jc w:val="both"/>
      </w:pPr>
      <w:r>
        <w:t>Az adatkezelés korlátozására abban az esetben van lehetőség, amennyiben</w:t>
      </w:r>
    </w:p>
    <w:p w:rsidR="008515F1" w:rsidRDefault="00E42D90">
      <w:pPr>
        <w:pStyle w:val="Szvegtrzs1"/>
        <w:numPr>
          <w:ilvl w:val="0"/>
          <w:numId w:val="1"/>
        </w:numPr>
        <w:tabs>
          <w:tab w:val="left" w:pos="255"/>
        </w:tabs>
        <w:spacing w:line="254" w:lineRule="auto"/>
        <w:jc w:val="both"/>
      </w:pPr>
      <w:r>
        <w:t>az érintett vitatja a személyes adatok pontosságát, ez esetben a korlátozás arra az időtartamra vonatkozik, amely lehetővé teszi, hogy az adatkezelő ellenőrizze a személyes adatok pontosságát,</w:t>
      </w:r>
    </w:p>
    <w:p w:rsidR="008515F1" w:rsidRDefault="00E42D90">
      <w:pPr>
        <w:pStyle w:val="Szvegtrzs1"/>
        <w:numPr>
          <w:ilvl w:val="0"/>
          <w:numId w:val="1"/>
        </w:numPr>
        <w:tabs>
          <w:tab w:val="left" w:pos="255"/>
        </w:tabs>
        <w:spacing w:after="0"/>
        <w:jc w:val="both"/>
      </w:pPr>
      <w:r>
        <w:t>az adatkezelés jogellenes, és az érintett ellenzi az adatok törlését, és e helyett kéri azok felhasználásának korlátozását,</w:t>
      </w:r>
    </w:p>
    <w:p w:rsidR="008515F1" w:rsidRDefault="00E42D90">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8515F1" w:rsidRDefault="00E42D90">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8515F1" w:rsidRDefault="00E42D90">
      <w:pPr>
        <w:pStyle w:val="Szvegtrzs1"/>
        <w:jc w:val="both"/>
      </w:pPr>
      <w: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8515F1" w:rsidRDefault="00E42D90">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515F1" w:rsidRDefault="00E42D90">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8515F1" w:rsidRDefault="00E42D90">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8515F1">
      <w:pgSz w:w="11900" w:h="16840"/>
      <w:pgMar w:top="289" w:right="1359" w:bottom="987" w:left="1316" w:header="0" w:footer="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16" w:rsidRDefault="00E42D90">
      <w:r>
        <w:separator/>
      </w:r>
    </w:p>
  </w:endnote>
  <w:endnote w:type="continuationSeparator" w:id="0">
    <w:p w:rsidR="00A46616" w:rsidRDefault="00E4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F1" w:rsidRDefault="008515F1"/>
  </w:footnote>
  <w:footnote w:type="continuationSeparator" w:id="0">
    <w:p w:rsidR="008515F1" w:rsidRDefault="008515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355A"/>
    <w:multiLevelType w:val="multilevel"/>
    <w:tmpl w:val="E564E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515F1"/>
    <w:rsid w:val="00233B58"/>
    <w:rsid w:val="00846CDA"/>
    <w:rsid w:val="008515F1"/>
    <w:rsid w:val="00A46616"/>
    <w:rsid w:val="00E42D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D5E94373</Template>
  <TotalTime>1</TotalTime>
  <Pages>3</Pages>
  <Words>1027</Words>
  <Characters>7094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2021-11-04T13:33:00Z</dcterms:created>
  <dcterms:modified xsi:type="dcterms:W3CDTF">2021-12-09T13:44:00Z</dcterms:modified>
</cp:coreProperties>
</file>