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93" w:rsidRPr="00AF6729" w:rsidRDefault="000F3C93" w:rsidP="000F3C93">
      <w:pPr>
        <w:pStyle w:val="Szvegtrzs"/>
        <w:spacing w:line="360" w:lineRule="auto"/>
        <w:jc w:val="center"/>
        <w:rPr>
          <w:b/>
          <w:szCs w:val="24"/>
        </w:rPr>
      </w:pPr>
      <w:bookmarkStart w:id="0" w:name="_GoBack"/>
      <w:r w:rsidRPr="00AF6729">
        <w:rPr>
          <w:noProof/>
          <w:szCs w:val="24"/>
        </w:rPr>
        <w:drawing>
          <wp:inline distT="0" distB="0" distL="0" distR="0" wp14:anchorId="37CAF606" wp14:editId="004D0A77">
            <wp:extent cx="457200" cy="838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C93" w:rsidRPr="00AF6729" w:rsidRDefault="000F3C93" w:rsidP="000F3C93">
      <w:pPr>
        <w:pStyle w:val="lfej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729">
        <w:rPr>
          <w:rFonts w:ascii="Times New Roman" w:hAnsi="Times New Roman" w:cs="Times New Roman"/>
          <w:sz w:val="24"/>
          <w:szCs w:val="24"/>
        </w:rPr>
        <w:t>IGAZSÁGÜGYI MEGFIGYELŐ ÉS ELMEGYÓGYÍTÓ INTÉZET</w:t>
      </w:r>
    </w:p>
    <w:bookmarkEnd w:id="0"/>
    <w:p w:rsidR="00C512E8" w:rsidRPr="00135944" w:rsidRDefault="00C512E8" w:rsidP="000F3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0F3C93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8314D"/>
    <w:rsid w:val="006E5EF7"/>
    <w:rsid w:val="006F690D"/>
    <w:rsid w:val="007437DA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C93"/>
  </w:style>
  <w:style w:type="paragraph" w:styleId="Szvegtrzs">
    <w:name w:val="Body Text"/>
    <w:basedOn w:val="Norml"/>
    <w:link w:val="SzvegtrzsChar"/>
    <w:rsid w:val="000F3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F3C9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C93"/>
  </w:style>
  <w:style w:type="paragraph" w:styleId="Szvegtrzs">
    <w:name w:val="Body Text"/>
    <w:basedOn w:val="Norml"/>
    <w:link w:val="SzvegtrzsChar"/>
    <w:rsid w:val="000F3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F3C9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8F25-CA00-4F9C-B375-A3CB4E52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csaszarne.g.andrea</cp:lastModifiedBy>
  <cp:revision>3</cp:revision>
  <cp:lastPrinted>2022-12-22T13:45:00Z</cp:lastPrinted>
  <dcterms:created xsi:type="dcterms:W3CDTF">2023-01-19T08:58:00Z</dcterms:created>
  <dcterms:modified xsi:type="dcterms:W3CDTF">2023-01-19T09:20:00Z</dcterms:modified>
</cp:coreProperties>
</file>