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98" w:rsidRDefault="001240AF">
      <w:pPr>
        <w:spacing w:line="1" w:lineRule="exact"/>
      </w:pPr>
      <w:r>
        <w:rPr>
          <w:noProof/>
          <w:lang w:bidi="ar-SA"/>
        </w:rPr>
        <w:drawing>
          <wp:anchor distT="0" distB="0" distL="114300" distR="114300" simplePos="0" relativeHeight="125829378" behindDoc="0" locked="0" layoutInCell="1" allowOverlap="1">
            <wp:simplePos x="0" y="0"/>
            <wp:positionH relativeFrom="page">
              <wp:posOffset>3561080</wp:posOffset>
            </wp:positionH>
            <wp:positionV relativeFrom="paragraph">
              <wp:posOffset>12700</wp:posOffset>
            </wp:positionV>
            <wp:extent cx="457200" cy="841375"/>
            <wp:effectExtent l="0" t="0" r="0" b="0"/>
            <wp:wrapTopAndBottom/>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457200" cy="841375"/>
                    </a:xfrm>
                    <a:prstGeom prst="rect">
                      <a:avLst/>
                    </a:prstGeom>
                  </pic:spPr>
                </pic:pic>
              </a:graphicData>
            </a:graphic>
          </wp:anchor>
        </w:drawing>
      </w:r>
    </w:p>
    <w:p w:rsidR="009B3E98" w:rsidRDefault="001240AF">
      <w:pPr>
        <w:pStyle w:val="Szvegtrzs1"/>
        <w:spacing w:after="320" w:line="240" w:lineRule="auto"/>
        <w:jc w:val="center"/>
      </w:pPr>
      <w:r>
        <w:t>BÜNTETÉS VÉGREHAJTÁS EGÉSZSÉGÜGYI KÖZPONT</w:t>
      </w:r>
    </w:p>
    <w:p w:rsidR="009B3E98" w:rsidRDefault="001240AF">
      <w:pPr>
        <w:pStyle w:val="Cmsor10"/>
        <w:keepNext/>
        <w:keepLines/>
      </w:pPr>
      <w:bookmarkStart w:id="0" w:name="bookmark0"/>
      <w:proofErr w:type="spellStart"/>
      <w:r>
        <w:t>Érintetti</w:t>
      </w:r>
      <w:proofErr w:type="spellEnd"/>
      <w:r>
        <w:t xml:space="preserve"> tájékoztató</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4613"/>
        <w:gridCol w:w="4613"/>
      </w:tblGrid>
      <w:tr w:rsidR="009B3E98">
        <w:trPr>
          <w:trHeight w:hRule="exact" w:val="288"/>
          <w:jc w:val="center"/>
        </w:trPr>
        <w:tc>
          <w:tcPr>
            <w:tcW w:w="4613" w:type="dxa"/>
            <w:tcBorders>
              <w:top w:val="single" w:sz="4" w:space="0" w:color="auto"/>
              <w:left w:val="single" w:sz="4" w:space="0" w:color="auto"/>
            </w:tcBorders>
            <w:shd w:val="clear" w:color="auto" w:fill="auto"/>
            <w:vAlign w:val="bottom"/>
          </w:tcPr>
          <w:p w:rsidR="009B3E98" w:rsidRDefault="001240AF">
            <w:pPr>
              <w:pStyle w:val="Egyb0"/>
              <w:spacing w:after="0" w:line="240" w:lineRule="auto"/>
              <w:ind w:firstLine="160"/>
              <w:rPr>
                <w:sz w:val="24"/>
                <w:szCs w:val="24"/>
              </w:rPr>
            </w:pPr>
            <w:r>
              <w:rPr>
                <w:sz w:val="24"/>
                <w:szCs w:val="24"/>
              </w:rPr>
              <w:t>Nyilvántartási szám:</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9570E4">
            <w:pPr>
              <w:pStyle w:val="Egyb0"/>
              <w:spacing w:after="0" w:line="240" w:lineRule="auto"/>
              <w:ind w:firstLine="160"/>
              <w:rPr>
                <w:sz w:val="24"/>
                <w:szCs w:val="24"/>
              </w:rPr>
            </w:pPr>
            <w:r>
              <w:rPr>
                <w:sz w:val="24"/>
                <w:szCs w:val="24"/>
              </w:rPr>
              <w:t>30549-13/22-8/2021.ányt.</w:t>
            </w:r>
            <w:bookmarkStart w:id="1" w:name="_GoBack"/>
            <w:bookmarkEnd w:id="1"/>
          </w:p>
        </w:tc>
      </w:tr>
      <w:tr w:rsidR="009B3E98">
        <w:trPr>
          <w:trHeight w:hRule="exact" w:val="643"/>
          <w:jc w:val="center"/>
        </w:trPr>
        <w:tc>
          <w:tcPr>
            <w:tcW w:w="4613" w:type="dxa"/>
            <w:tcBorders>
              <w:top w:val="single" w:sz="4" w:space="0" w:color="auto"/>
              <w:left w:val="single" w:sz="4" w:space="0" w:color="auto"/>
            </w:tcBorders>
            <w:shd w:val="clear" w:color="auto" w:fill="auto"/>
          </w:tcPr>
          <w:p w:rsidR="009B3E98" w:rsidRDefault="001240AF">
            <w:pPr>
              <w:pStyle w:val="Egyb0"/>
              <w:spacing w:after="0" w:line="240" w:lineRule="auto"/>
              <w:rPr>
                <w:sz w:val="24"/>
                <w:szCs w:val="24"/>
              </w:rPr>
            </w:pPr>
            <w:r>
              <w:rPr>
                <w:sz w:val="24"/>
                <w:szCs w:val="24"/>
              </w:rPr>
              <w:t>Az adatkezelés megnevezése</w:t>
            </w:r>
          </w:p>
        </w:tc>
        <w:tc>
          <w:tcPr>
            <w:tcW w:w="4613" w:type="dxa"/>
            <w:tcBorders>
              <w:top w:val="single" w:sz="4" w:space="0" w:color="auto"/>
              <w:left w:val="single" w:sz="4" w:space="0" w:color="auto"/>
              <w:right w:val="single" w:sz="4" w:space="0" w:color="auto"/>
            </w:tcBorders>
            <w:shd w:val="clear" w:color="auto" w:fill="auto"/>
          </w:tcPr>
          <w:p w:rsidR="009B3E98" w:rsidRDefault="001240AF">
            <w:pPr>
              <w:pStyle w:val="Egyb0"/>
              <w:spacing w:after="0" w:line="276" w:lineRule="auto"/>
              <w:ind w:left="160" w:firstLine="40"/>
              <w:rPr>
                <w:sz w:val="24"/>
                <w:szCs w:val="24"/>
              </w:rPr>
            </w:pPr>
            <w:r>
              <w:rPr>
                <w:sz w:val="24"/>
                <w:szCs w:val="24"/>
              </w:rPr>
              <w:t>Érték- és okmányletétek nyilvántartása Főnix letétkezelő program</w:t>
            </w:r>
          </w:p>
        </w:tc>
      </w:tr>
      <w:tr w:rsidR="009B3E98">
        <w:trPr>
          <w:trHeight w:hRule="exact" w:val="965"/>
          <w:jc w:val="center"/>
        </w:trPr>
        <w:tc>
          <w:tcPr>
            <w:tcW w:w="4613" w:type="dxa"/>
            <w:tcBorders>
              <w:top w:val="single" w:sz="4" w:space="0" w:color="auto"/>
              <w:left w:val="single" w:sz="4" w:space="0" w:color="auto"/>
            </w:tcBorders>
            <w:shd w:val="clear" w:color="auto" w:fill="auto"/>
          </w:tcPr>
          <w:p w:rsidR="009B3E98" w:rsidRDefault="001240AF">
            <w:pPr>
              <w:pStyle w:val="Egyb0"/>
              <w:spacing w:after="0" w:line="240" w:lineRule="auto"/>
              <w:rPr>
                <w:sz w:val="24"/>
                <w:szCs w:val="24"/>
              </w:rPr>
            </w:pPr>
            <w:r>
              <w:rPr>
                <w:sz w:val="24"/>
                <w:szCs w:val="24"/>
              </w:rPr>
              <w:t>Az adatkezelés célja</w:t>
            </w:r>
          </w:p>
        </w:tc>
        <w:tc>
          <w:tcPr>
            <w:tcW w:w="4613" w:type="dxa"/>
            <w:tcBorders>
              <w:top w:val="single" w:sz="4" w:space="0" w:color="auto"/>
              <w:left w:val="single" w:sz="4" w:space="0" w:color="auto"/>
              <w:right w:val="single" w:sz="4" w:space="0" w:color="auto"/>
            </w:tcBorders>
            <w:shd w:val="clear" w:color="auto" w:fill="auto"/>
            <w:vAlign w:val="center"/>
          </w:tcPr>
          <w:p w:rsidR="009B3E98" w:rsidRDefault="001240AF">
            <w:pPr>
              <w:pStyle w:val="Egyb0"/>
              <w:spacing w:after="0" w:line="276" w:lineRule="auto"/>
              <w:ind w:left="160" w:firstLine="40"/>
              <w:rPr>
                <w:sz w:val="24"/>
                <w:szCs w:val="24"/>
              </w:rPr>
            </w:pPr>
            <w:r>
              <w:rPr>
                <w:sz w:val="24"/>
                <w:szCs w:val="24"/>
              </w:rPr>
              <w:t>Fogvatartottak okmány és értékletétjeinek nyilvántartása</w:t>
            </w:r>
          </w:p>
        </w:tc>
      </w:tr>
      <w:tr w:rsidR="009B3E98">
        <w:trPr>
          <w:trHeight w:hRule="exact" w:val="288"/>
          <w:jc w:val="center"/>
        </w:trPr>
        <w:tc>
          <w:tcPr>
            <w:tcW w:w="4613" w:type="dxa"/>
            <w:tcBorders>
              <w:top w:val="single" w:sz="4" w:space="0" w:color="auto"/>
              <w:left w:val="single" w:sz="4" w:space="0" w:color="auto"/>
            </w:tcBorders>
            <w:shd w:val="clear" w:color="auto" w:fill="auto"/>
            <w:vAlign w:val="bottom"/>
          </w:tcPr>
          <w:p w:rsidR="009B3E98" w:rsidRDefault="001240AF">
            <w:pPr>
              <w:pStyle w:val="Egyb0"/>
              <w:spacing w:after="0" w:line="240" w:lineRule="auto"/>
              <w:rPr>
                <w:sz w:val="24"/>
                <w:szCs w:val="24"/>
              </w:rPr>
            </w:pPr>
            <w:r>
              <w:rPr>
                <w:sz w:val="24"/>
                <w:szCs w:val="24"/>
              </w:rPr>
              <w:t>Az adatkezelés jogalapja</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1240AF">
            <w:pPr>
              <w:pStyle w:val="Egyb0"/>
              <w:spacing w:after="0" w:line="240" w:lineRule="auto"/>
              <w:ind w:left="160" w:firstLine="40"/>
              <w:rPr>
                <w:sz w:val="24"/>
                <w:szCs w:val="24"/>
              </w:rPr>
            </w:pPr>
            <w:r>
              <w:rPr>
                <w:sz w:val="24"/>
                <w:szCs w:val="24"/>
              </w:rPr>
              <w:t>16/2014.(XIL19.) IM rendelet</w:t>
            </w:r>
          </w:p>
        </w:tc>
      </w:tr>
      <w:tr w:rsidR="009B3E98">
        <w:trPr>
          <w:trHeight w:hRule="exact" w:val="960"/>
          <w:jc w:val="center"/>
        </w:trPr>
        <w:tc>
          <w:tcPr>
            <w:tcW w:w="4613" w:type="dxa"/>
            <w:tcBorders>
              <w:top w:val="single" w:sz="4" w:space="0" w:color="auto"/>
              <w:left w:val="single" w:sz="4" w:space="0" w:color="auto"/>
            </w:tcBorders>
            <w:shd w:val="clear" w:color="auto" w:fill="auto"/>
          </w:tcPr>
          <w:p w:rsidR="009B3E98" w:rsidRDefault="001240AF">
            <w:pPr>
              <w:pStyle w:val="Egyb0"/>
              <w:spacing w:after="0" w:line="240" w:lineRule="auto"/>
              <w:rPr>
                <w:sz w:val="24"/>
                <w:szCs w:val="24"/>
              </w:rPr>
            </w:pPr>
            <w:r>
              <w:rPr>
                <w:sz w:val="24"/>
                <w:szCs w:val="24"/>
              </w:rPr>
              <w:t>Az adatok fajtája</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1240AF">
            <w:pPr>
              <w:pStyle w:val="Egyb0"/>
              <w:tabs>
                <w:tab w:val="left" w:pos="2392"/>
                <w:tab w:val="left" w:pos="3506"/>
              </w:tabs>
              <w:spacing w:after="0" w:line="276" w:lineRule="auto"/>
              <w:ind w:left="160" w:firstLine="40"/>
              <w:rPr>
                <w:sz w:val="24"/>
                <w:szCs w:val="24"/>
              </w:rPr>
            </w:pPr>
            <w:r>
              <w:rPr>
                <w:sz w:val="24"/>
                <w:szCs w:val="24"/>
              </w:rPr>
              <w:t>Fogvatartott neve, anyja neve, születési idő,nyilvántartási</w:t>
            </w:r>
            <w:r>
              <w:rPr>
                <w:sz w:val="24"/>
                <w:szCs w:val="24"/>
              </w:rPr>
              <w:tab/>
              <w:t>szám,</w:t>
            </w:r>
            <w:r>
              <w:rPr>
                <w:sz w:val="24"/>
                <w:szCs w:val="24"/>
              </w:rPr>
              <w:tab/>
              <w:t>személyi</w:t>
            </w:r>
          </w:p>
          <w:p w:rsidR="009B3E98" w:rsidRDefault="001240AF">
            <w:pPr>
              <w:pStyle w:val="Egyb0"/>
              <w:spacing w:after="0" w:line="276" w:lineRule="auto"/>
              <w:ind w:left="160" w:firstLine="40"/>
              <w:rPr>
                <w:sz w:val="24"/>
                <w:szCs w:val="24"/>
              </w:rPr>
            </w:pPr>
            <w:r>
              <w:rPr>
                <w:sz w:val="24"/>
                <w:szCs w:val="24"/>
              </w:rPr>
              <w:t>okmányok azonosítószáma</w:t>
            </w:r>
          </w:p>
        </w:tc>
      </w:tr>
      <w:tr w:rsidR="009B3E98">
        <w:trPr>
          <w:trHeight w:hRule="exact" w:val="288"/>
          <w:jc w:val="center"/>
        </w:trPr>
        <w:tc>
          <w:tcPr>
            <w:tcW w:w="4613" w:type="dxa"/>
            <w:tcBorders>
              <w:top w:val="single" w:sz="4" w:space="0" w:color="auto"/>
              <w:left w:val="single" w:sz="4" w:space="0" w:color="auto"/>
            </w:tcBorders>
            <w:shd w:val="clear" w:color="auto" w:fill="auto"/>
            <w:vAlign w:val="bottom"/>
          </w:tcPr>
          <w:p w:rsidR="009B3E98" w:rsidRDefault="001240AF">
            <w:pPr>
              <w:pStyle w:val="Egyb0"/>
              <w:spacing w:after="0" w:line="240" w:lineRule="auto"/>
              <w:rPr>
                <w:sz w:val="24"/>
                <w:szCs w:val="24"/>
              </w:rPr>
            </w:pPr>
            <w:r>
              <w:rPr>
                <w:sz w:val="24"/>
                <w:szCs w:val="24"/>
              </w:rPr>
              <w:t>Az érintettek köre</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1240AF">
            <w:pPr>
              <w:pStyle w:val="Egyb0"/>
              <w:spacing w:after="0" w:line="240" w:lineRule="auto"/>
              <w:ind w:firstLine="160"/>
              <w:rPr>
                <w:sz w:val="24"/>
                <w:szCs w:val="24"/>
              </w:rPr>
            </w:pPr>
            <w:r>
              <w:rPr>
                <w:sz w:val="24"/>
                <w:szCs w:val="24"/>
              </w:rPr>
              <w:t>Fogvatartotti Állomány</w:t>
            </w:r>
          </w:p>
        </w:tc>
      </w:tr>
      <w:tr w:rsidR="009B3E98">
        <w:trPr>
          <w:trHeight w:hRule="exact" w:val="283"/>
          <w:jc w:val="center"/>
        </w:trPr>
        <w:tc>
          <w:tcPr>
            <w:tcW w:w="4613" w:type="dxa"/>
            <w:tcBorders>
              <w:top w:val="single" w:sz="4" w:space="0" w:color="auto"/>
              <w:left w:val="single" w:sz="4" w:space="0" w:color="auto"/>
            </w:tcBorders>
            <w:shd w:val="clear" w:color="auto" w:fill="auto"/>
            <w:vAlign w:val="bottom"/>
          </w:tcPr>
          <w:p w:rsidR="009B3E98" w:rsidRDefault="001240AF">
            <w:pPr>
              <w:pStyle w:val="Egyb0"/>
              <w:spacing w:after="0" w:line="240" w:lineRule="auto"/>
              <w:rPr>
                <w:sz w:val="24"/>
                <w:szCs w:val="24"/>
              </w:rPr>
            </w:pPr>
            <w:r>
              <w:rPr>
                <w:sz w:val="24"/>
                <w:szCs w:val="24"/>
              </w:rPr>
              <w:t>Az adatok forrása</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1240AF">
            <w:pPr>
              <w:pStyle w:val="Egyb0"/>
              <w:spacing w:after="0" w:line="240" w:lineRule="auto"/>
              <w:ind w:firstLine="160"/>
              <w:rPr>
                <w:sz w:val="24"/>
                <w:szCs w:val="24"/>
              </w:rPr>
            </w:pPr>
            <w:r>
              <w:rPr>
                <w:sz w:val="24"/>
                <w:szCs w:val="24"/>
              </w:rPr>
              <w:t>Befogadáskor használt hivatalos okmányok</w:t>
            </w:r>
          </w:p>
        </w:tc>
      </w:tr>
      <w:tr w:rsidR="009B3E98">
        <w:trPr>
          <w:trHeight w:hRule="exact" w:val="960"/>
          <w:jc w:val="center"/>
        </w:trPr>
        <w:tc>
          <w:tcPr>
            <w:tcW w:w="4613" w:type="dxa"/>
            <w:tcBorders>
              <w:top w:val="single" w:sz="4" w:space="0" w:color="auto"/>
              <w:left w:val="single" w:sz="4" w:space="0" w:color="auto"/>
            </w:tcBorders>
            <w:shd w:val="clear" w:color="auto" w:fill="auto"/>
          </w:tcPr>
          <w:p w:rsidR="009B3E98" w:rsidRDefault="001240AF">
            <w:pPr>
              <w:pStyle w:val="Egyb0"/>
              <w:spacing w:after="0" w:line="240" w:lineRule="auto"/>
              <w:rPr>
                <w:sz w:val="24"/>
                <w:szCs w:val="24"/>
              </w:rPr>
            </w:pPr>
            <w:r>
              <w:rPr>
                <w:sz w:val="24"/>
                <w:szCs w:val="24"/>
              </w:rPr>
              <w:t>A továbbított adatok fajtája</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1240AF">
            <w:pPr>
              <w:pStyle w:val="Egyb0"/>
              <w:spacing w:after="0" w:line="276" w:lineRule="auto"/>
              <w:ind w:left="160" w:firstLine="40"/>
              <w:rPr>
                <w:sz w:val="24"/>
                <w:szCs w:val="24"/>
              </w:rPr>
            </w:pPr>
            <w:r>
              <w:rPr>
                <w:sz w:val="24"/>
                <w:szCs w:val="24"/>
              </w:rPr>
              <w:t>Fogvatartott neve, nyilvántartási száma, okmány-értékletét száma (átadás-átvételi jegyzéken papír alapon)</w:t>
            </w:r>
          </w:p>
        </w:tc>
      </w:tr>
      <w:tr w:rsidR="009B3E98">
        <w:trPr>
          <w:trHeight w:hRule="exact" w:val="562"/>
          <w:jc w:val="center"/>
        </w:trPr>
        <w:tc>
          <w:tcPr>
            <w:tcW w:w="4613" w:type="dxa"/>
            <w:tcBorders>
              <w:top w:val="single" w:sz="4" w:space="0" w:color="auto"/>
              <w:left w:val="single" w:sz="4" w:space="0" w:color="auto"/>
            </w:tcBorders>
            <w:shd w:val="clear" w:color="auto" w:fill="auto"/>
          </w:tcPr>
          <w:p w:rsidR="009B3E98" w:rsidRDefault="001240AF">
            <w:pPr>
              <w:pStyle w:val="Egyb0"/>
              <w:spacing w:after="0" w:line="240" w:lineRule="auto"/>
              <w:ind w:firstLine="160"/>
              <w:rPr>
                <w:sz w:val="24"/>
                <w:szCs w:val="24"/>
              </w:rPr>
            </w:pPr>
            <w:r>
              <w:rPr>
                <w:sz w:val="24"/>
                <w:szCs w:val="24"/>
              </w:rPr>
              <w:t>A továbbított adatok címzettje</w:t>
            </w:r>
          </w:p>
        </w:tc>
        <w:tc>
          <w:tcPr>
            <w:tcW w:w="4613" w:type="dxa"/>
            <w:tcBorders>
              <w:top w:val="single" w:sz="4" w:space="0" w:color="auto"/>
              <w:left w:val="single" w:sz="4" w:space="0" w:color="auto"/>
              <w:right w:val="single" w:sz="4" w:space="0" w:color="auto"/>
            </w:tcBorders>
            <w:shd w:val="clear" w:color="auto" w:fill="auto"/>
            <w:vAlign w:val="center"/>
          </w:tcPr>
          <w:p w:rsidR="009B3E98" w:rsidRDefault="001240AF">
            <w:pPr>
              <w:pStyle w:val="Egyb0"/>
              <w:spacing w:after="0" w:line="240" w:lineRule="auto"/>
              <w:ind w:firstLine="160"/>
              <w:rPr>
                <w:sz w:val="24"/>
                <w:szCs w:val="24"/>
              </w:rPr>
            </w:pPr>
            <w:proofErr w:type="spellStart"/>
            <w:r>
              <w:rPr>
                <w:sz w:val="24"/>
                <w:szCs w:val="24"/>
              </w:rPr>
              <w:t>Bv</w:t>
            </w:r>
            <w:proofErr w:type="spellEnd"/>
            <w:r>
              <w:rPr>
                <w:sz w:val="24"/>
                <w:szCs w:val="24"/>
              </w:rPr>
              <w:t xml:space="preserve"> intézetek</w:t>
            </w:r>
          </w:p>
        </w:tc>
      </w:tr>
      <w:tr w:rsidR="009B3E98">
        <w:trPr>
          <w:trHeight w:hRule="exact" w:val="288"/>
          <w:jc w:val="center"/>
        </w:trPr>
        <w:tc>
          <w:tcPr>
            <w:tcW w:w="4613" w:type="dxa"/>
            <w:tcBorders>
              <w:top w:val="single" w:sz="4" w:space="0" w:color="auto"/>
              <w:left w:val="single" w:sz="4" w:space="0" w:color="auto"/>
            </w:tcBorders>
            <w:shd w:val="clear" w:color="auto" w:fill="auto"/>
            <w:vAlign w:val="bottom"/>
          </w:tcPr>
          <w:p w:rsidR="009B3E98" w:rsidRDefault="001240AF">
            <w:pPr>
              <w:pStyle w:val="Egyb0"/>
              <w:spacing w:after="0" w:line="240" w:lineRule="auto"/>
              <w:rPr>
                <w:sz w:val="24"/>
                <w:szCs w:val="24"/>
              </w:rPr>
            </w:pPr>
            <w:r>
              <w:rPr>
                <w:sz w:val="24"/>
                <w:szCs w:val="24"/>
              </w:rPr>
              <w:t>Az adattovábbítás jogalapja</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1240AF">
            <w:pPr>
              <w:pStyle w:val="Egyb0"/>
              <w:spacing w:after="0" w:line="240" w:lineRule="auto"/>
              <w:ind w:firstLine="160"/>
              <w:rPr>
                <w:sz w:val="24"/>
                <w:szCs w:val="24"/>
              </w:rPr>
            </w:pPr>
            <w:r>
              <w:rPr>
                <w:sz w:val="24"/>
                <w:szCs w:val="24"/>
              </w:rPr>
              <w:t>16/2014.(XII.19.) IM rendelet</w:t>
            </w:r>
          </w:p>
        </w:tc>
      </w:tr>
      <w:tr w:rsidR="009B3E98">
        <w:trPr>
          <w:trHeight w:hRule="exact" w:val="835"/>
          <w:jc w:val="center"/>
        </w:trPr>
        <w:tc>
          <w:tcPr>
            <w:tcW w:w="4613" w:type="dxa"/>
            <w:tcBorders>
              <w:top w:val="single" w:sz="4" w:space="0" w:color="auto"/>
              <w:left w:val="single" w:sz="4" w:space="0" w:color="auto"/>
            </w:tcBorders>
            <w:shd w:val="clear" w:color="auto" w:fill="auto"/>
          </w:tcPr>
          <w:p w:rsidR="009B3E98" w:rsidRDefault="001240AF">
            <w:pPr>
              <w:pStyle w:val="Egyb0"/>
              <w:spacing w:after="0" w:line="240" w:lineRule="auto"/>
              <w:ind w:firstLine="160"/>
              <w:rPr>
                <w:sz w:val="24"/>
                <w:szCs w:val="24"/>
              </w:rPr>
            </w:pPr>
            <w:r>
              <w:rPr>
                <w:sz w:val="24"/>
                <w:szCs w:val="24"/>
              </w:rPr>
              <w:t>Az egyes adatfajták törlési határideje</w:t>
            </w:r>
          </w:p>
        </w:tc>
        <w:tc>
          <w:tcPr>
            <w:tcW w:w="4613" w:type="dxa"/>
            <w:tcBorders>
              <w:top w:val="single" w:sz="4" w:space="0" w:color="auto"/>
              <w:left w:val="single" w:sz="4" w:space="0" w:color="auto"/>
              <w:right w:val="single" w:sz="4" w:space="0" w:color="auto"/>
            </w:tcBorders>
            <w:shd w:val="clear" w:color="auto" w:fill="auto"/>
          </w:tcPr>
          <w:p w:rsidR="009B3E98" w:rsidRDefault="009B3E98">
            <w:pPr>
              <w:rPr>
                <w:sz w:val="10"/>
                <w:szCs w:val="10"/>
              </w:rPr>
            </w:pPr>
          </w:p>
        </w:tc>
      </w:tr>
      <w:tr w:rsidR="009B3E98">
        <w:trPr>
          <w:trHeight w:hRule="exact" w:val="1771"/>
          <w:jc w:val="center"/>
        </w:trPr>
        <w:tc>
          <w:tcPr>
            <w:tcW w:w="4613" w:type="dxa"/>
            <w:tcBorders>
              <w:top w:val="single" w:sz="4" w:space="0" w:color="auto"/>
              <w:left w:val="single" w:sz="4" w:space="0" w:color="auto"/>
            </w:tcBorders>
            <w:shd w:val="clear" w:color="auto" w:fill="auto"/>
          </w:tcPr>
          <w:p w:rsidR="009B3E98" w:rsidRDefault="001240AF">
            <w:pPr>
              <w:pStyle w:val="Egyb0"/>
              <w:spacing w:after="0" w:line="240" w:lineRule="auto"/>
              <w:rPr>
                <w:sz w:val="24"/>
                <w:szCs w:val="24"/>
              </w:rPr>
            </w:pPr>
            <w:r>
              <w:rPr>
                <w:sz w:val="24"/>
                <w:szCs w:val="24"/>
              </w:rPr>
              <w:t>Az adatkezelő neve és címe (székhelye), az adatvédelmi tisztviselő neve és elérhetősége</w:t>
            </w:r>
          </w:p>
        </w:tc>
        <w:tc>
          <w:tcPr>
            <w:tcW w:w="4613" w:type="dxa"/>
            <w:tcBorders>
              <w:top w:val="single" w:sz="4" w:space="0" w:color="auto"/>
              <w:left w:val="single" w:sz="4" w:space="0" w:color="auto"/>
              <w:right w:val="single" w:sz="4" w:space="0" w:color="auto"/>
            </w:tcBorders>
            <w:shd w:val="clear" w:color="auto" w:fill="auto"/>
            <w:vAlign w:val="bottom"/>
          </w:tcPr>
          <w:p w:rsidR="009B3E98" w:rsidRDefault="001240AF">
            <w:pPr>
              <w:pStyle w:val="Egyb0"/>
              <w:spacing w:after="0" w:line="240" w:lineRule="auto"/>
              <w:ind w:firstLine="200"/>
              <w:rPr>
                <w:sz w:val="24"/>
                <w:szCs w:val="24"/>
              </w:rPr>
            </w:pPr>
            <w:r>
              <w:rPr>
                <w:sz w:val="24"/>
                <w:szCs w:val="24"/>
              </w:rPr>
              <w:t xml:space="preserve">Büntetés-végrehajtás Egészségügyi Központ 4100 Berettyóújfalu </w:t>
            </w:r>
            <w:proofErr w:type="spellStart"/>
            <w:r>
              <w:rPr>
                <w:sz w:val="24"/>
                <w:szCs w:val="24"/>
              </w:rPr>
              <w:t>Herpály</w:t>
            </w:r>
            <w:proofErr w:type="spellEnd"/>
            <w:r>
              <w:rPr>
                <w:sz w:val="24"/>
                <w:szCs w:val="24"/>
              </w:rPr>
              <w:t xml:space="preserve"> u 7.Oláhné Vékony Szilvia. </w:t>
            </w:r>
            <w:proofErr w:type="spellStart"/>
            <w:r>
              <w:rPr>
                <w:sz w:val="24"/>
                <w:szCs w:val="24"/>
              </w:rPr>
              <w:t>bv</w:t>
            </w:r>
            <w:proofErr w:type="spellEnd"/>
            <w:r>
              <w:rPr>
                <w:sz w:val="24"/>
                <w:szCs w:val="24"/>
              </w:rPr>
              <w:t xml:space="preserve">. </w:t>
            </w:r>
            <w:proofErr w:type="spellStart"/>
            <w:r>
              <w:rPr>
                <w:sz w:val="24"/>
                <w:szCs w:val="24"/>
              </w:rPr>
              <w:t>őrgy</w:t>
            </w:r>
            <w:proofErr w:type="spellEnd"/>
            <w:r>
              <w:rPr>
                <w:sz w:val="24"/>
                <w:szCs w:val="24"/>
              </w:rPr>
              <w:t xml:space="preserve">., 54/795-620, </w:t>
            </w:r>
            <w:r>
              <w:rPr>
                <w:color w:val="0000FF"/>
                <w:sz w:val="24"/>
                <w:szCs w:val="24"/>
                <w:u w:val="single"/>
                <w:lang w:val="en-US" w:eastAsia="en-US" w:bidi="en-US"/>
              </w:rPr>
              <w:t>olahne.v.szilvia@bv.gov.hu</w:t>
            </w:r>
          </w:p>
        </w:tc>
      </w:tr>
      <w:tr w:rsidR="009B3E98">
        <w:trPr>
          <w:trHeight w:hRule="exact" w:val="562"/>
          <w:jc w:val="center"/>
        </w:trPr>
        <w:tc>
          <w:tcPr>
            <w:tcW w:w="4613" w:type="dxa"/>
            <w:tcBorders>
              <w:top w:val="single" w:sz="4" w:space="0" w:color="auto"/>
              <w:left w:val="single" w:sz="4" w:space="0" w:color="auto"/>
            </w:tcBorders>
            <w:shd w:val="clear" w:color="auto" w:fill="auto"/>
            <w:vAlign w:val="bottom"/>
          </w:tcPr>
          <w:p w:rsidR="009B3E98" w:rsidRDefault="001240AF">
            <w:pPr>
              <w:pStyle w:val="Egyb0"/>
              <w:spacing w:after="0" w:line="240" w:lineRule="auto"/>
              <w:rPr>
                <w:sz w:val="24"/>
                <w:szCs w:val="24"/>
              </w:rPr>
            </w:pPr>
            <w:r>
              <w:rPr>
                <w:sz w:val="24"/>
                <w:szCs w:val="24"/>
              </w:rPr>
              <w:t>A tényleges adatkezelés helye, illetve az adatfeldolgozás helye</w:t>
            </w:r>
          </w:p>
        </w:tc>
        <w:tc>
          <w:tcPr>
            <w:tcW w:w="4613" w:type="dxa"/>
            <w:tcBorders>
              <w:top w:val="single" w:sz="4" w:space="0" w:color="auto"/>
              <w:left w:val="single" w:sz="4" w:space="0" w:color="auto"/>
              <w:right w:val="single" w:sz="4" w:space="0" w:color="auto"/>
            </w:tcBorders>
            <w:shd w:val="clear" w:color="auto" w:fill="auto"/>
            <w:vAlign w:val="center"/>
          </w:tcPr>
          <w:p w:rsidR="009B3E98" w:rsidRDefault="001240AF">
            <w:pPr>
              <w:pStyle w:val="Egyb0"/>
              <w:spacing w:after="0" w:line="240" w:lineRule="auto"/>
              <w:rPr>
                <w:sz w:val="24"/>
                <w:szCs w:val="24"/>
              </w:rPr>
            </w:pPr>
            <w:r>
              <w:rPr>
                <w:sz w:val="24"/>
                <w:szCs w:val="24"/>
              </w:rPr>
              <w:t>-</w:t>
            </w:r>
          </w:p>
        </w:tc>
      </w:tr>
      <w:tr w:rsidR="009B3E98">
        <w:trPr>
          <w:trHeight w:hRule="exact" w:val="1949"/>
          <w:jc w:val="center"/>
        </w:trPr>
        <w:tc>
          <w:tcPr>
            <w:tcW w:w="4613" w:type="dxa"/>
            <w:tcBorders>
              <w:top w:val="single" w:sz="4" w:space="0" w:color="auto"/>
              <w:left w:val="single" w:sz="4" w:space="0" w:color="auto"/>
              <w:bottom w:val="single" w:sz="4" w:space="0" w:color="auto"/>
            </w:tcBorders>
            <w:shd w:val="clear" w:color="auto" w:fill="auto"/>
          </w:tcPr>
          <w:p w:rsidR="009B3E98" w:rsidRDefault="001240AF">
            <w:pPr>
              <w:pStyle w:val="Egyb0"/>
              <w:spacing w:after="0" w:line="240" w:lineRule="auto"/>
              <w:rPr>
                <w:sz w:val="24"/>
                <w:szCs w:val="24"/>
              </w:rPr>
            </w:pPr>
            <w:r>
              <w:rPr>
                <w:sz w:val="24"/>
                <w:szCs w:val="24"/>
              </w:rPr>
              <w:t>Az adatkezelés jogszerűsége és a személyes adatok megfelelő szintű biztonsága érdekében végrehajtott műszaki és szervezési biztonsági intézkedések általános leírása</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9B3E98" w:rsidRDefault="001240AF">
            <w:pPr>
              <w:pStyle w:val="Egyb0"/>
              <w:tabs>
                <w:tab w:val="left" w:pos="806"/>
                <w:tab w:val="left" w:pos="3504"/>
              </w:tabs>
              <w:spacing w:after="0" w:line="240" w:lineRule="auto"/>
              <w:rPr>
                <w:sz w:val="24"/>
                <w:szCs w:val="24"/>
              </w:rPr>
            </w:pPr>
            <w:r>
              <w:rPr>
                <w:sz w:val="24"/>
                <w:szCs w:val="24"/>
              </w:rPr>
              <w:t>A</w:t>
            </w:r>
            <w:r>
              <w:rPr>
                <w:sz w:val="24"/>
                <w:szCs w:val="24"/>
              </w:rPr>
              <w:tab/>
              <w:t>büntetés-végrehajtási</w:t>
            </w:r>
            <w:r>
              <w:rPr>
                <w:sz w:val="24"/>
                <w:szCs w:val="24"/>
              </w:rPr>
              <w:tab/>
              <w:t>szervezet</w:t>
            </w:r>
          </w:p>
          <w:p w:rsidR="009B3E98" w:rsidRDefault="001240AF">
            <w:pPr>
              <w:pStyle w:val="Egyb0"/>
              <w:tabs>
                <w:tab w:val="left" w:pos="2237"/>
                <w:tab w:val="left" w:pos="2933"/>
              </w:tabs>
              <w:spacing w:after="0" w:line="240" w:lineRule="auto"/>
              <w:rPr>
                <w:sz w:val="24"/>
                <w:szCs w:val="24"/>
              </w:rPr>
            </w:pPr>
            <w:r>
              <w:rPr>
                <w:sz w:val="24"/>
                <w:szCs w:val="24"/>
              </w:rPr>
              <w:t>Adatvédelmi</w:t>
            </w:r>
            <w:r>
              <w:rPr>
                <w:sz w:val="24"/>
                <w:szCs w:val="24"/>
              </w:rPr>
              <w:tab/>
              <w:t>és</w:t>
            </w:r>
            <w:r>
              <w:rPr>
                <w:sz w:val="24"/>
                <w:szCs w:val="24"/>
              </w:rPr>
              <w:tab/>
              <w:t>Adatbiztonsági</w:t>
            </w:r>
          </w:p>
          <w:p w:rsidR="009B3E98" w:rsidRDefault="001240AF">
            <w:pPr>
              <w:pStyle w:val="Egyb0"/>
              <w:tabs>
                <w:tab w:val="center" w:pos="2390"/>
                <w:tab w:val="right" w:pos="4354"/>
              </w:tabs>
              <w:spacing w:after="0" w:line="240" w:lineRule="auto"/>
              <w:rPr>
                <w:sz w:val="24"/>
                <w:szCs w:val="24"/>
              </w:rPr>
            </w:pPr>
            <w:r>
              <w:rPr>
                <w:sz w:val="24"/>
                <w:szCs w:val="24"/>
              </w:rPr>
              <w:t>Szabályzatában,</w:t>
            </w:r>
            <w:r>
              <w:rPr>
                <w:sz w:val="24"/>
                <w:szCs w:val="24"/>
              </w:rPr>
              <w:tab/>
              <w:t>Egységes</w:t>
            </w:r>
            <w:r>
              <w:rPr>
                <w:sz w:val="24"/>
                <w:szCs w:val="24"/>
              </w:rPr>
              <w:tab/>
              <w:t>Iratkezelési</w:t>
            </w:r>
          </w:p>
          <w:p w:rsidR="009B3E98" w:rsidRDefault="001240AF">
            <w:pPr>
              <w:pStyle w:val="Egyb0"/>
              <w:tabs>
                <w:tab w:val="center" w:pos="2352"/>
                <w:tab w:val="right" w:pos="4354"/>
              </w:tabs>
              <w:spacing w:after="0" w:line="240" w:lineRule="auto"/>
              <w:rPr>
                <w:sz w:val="24"/>
                <w:szCs w:val="24"/>
              </w:rPr>
            </w:pPr>
            <w:r>
              <w:rPr>
                <w:sz w:val="24"/>
                <w:szCs w:val="24"/>
              </w:rPr>
              <w:t>Szabályzatában,</w:t>
            </w:r>
            <w:r>
              <w:rPr>
                <w:sz w:val="24"/>
                <w:szCs w:val="24"/>
              </w:rPr>
              <w:tab/>
              <w:t>valamint</w:t>
            </w:r>
            <w:r>
              <w:rPr>
                <w:sz w:val="24"/>
                <w:szCs w:val="24"/>
              </w:rPr>
              <w:tab/>
              <w:t>Informatikai</w:t>
            </w:r>
          </w:p>
          <w:p w:rsidR="009B3E98" w:rsidRDefault="001240AF">
            <w:pPr>
              <w:pStyle w:val="Egyb0"/>
              <w:tabs>
                <w:tab w:val="center" w:pos="2400"/>
                <w:tab w:val="right" w:pos="4387"/>
              </w:tabs>
              <w:spacing w:after="0" w:line="240" w:lineRule="auto"/>
              <w:rPr>
                <w:sz w:val="24"/>
                <w:szCs w:val="24"/>
              </w:rPr>
            </w:pPr>
            <w:r>
              <w:rPr>
                <w:sz w:val="24"/>
                <w:szCs w:val="24"/>
              </w:rPr>
              <w:t>Biztonsági</w:t>
            </w:r>
            <w:r>
              <w:rPr>
                <w:sz w:val="24"/>
                <w:szCs w:val="24"/>
              </w:rPr>
              <w:tab/>
              <w:t>Szabályzatában</w:t>
            </w:r>
            <w:r>
              <w:rPr>
                <w:sz w:val="24"/>
                <w:szCs w:val="24"/>
              </w:rPr>
              <w:tab/>
              <w:t>foglalt</w:t>
            </w:r>
          </w:p>
          <w:p w:rsidR="009B3E98" w:rsidRDefault="001240AF">
            <w:pPr>
              <w:pStyle w:val="Egyb0"/>
              <w:spacing w:after="0" w:line="240" w:lineRule="auto"/>
              <w:rPr>
                <w:sz w:val="24"/>
                <w:szCs w:val="24"/>
              </w:rPr>
            </w:pPr>
            <w:r>
              <w:rPr>
                <w:sz w:val="24"/>
                <w:szCs w:val="24"/>
              </w:rPr>
              <w:t>intézkedések</w:t>
            </w:r>
          </w:p>
        </w:tc>
      </w:tr>
    </w:tbl>
    <w:p w:rsidR="009B3E98" w:rsidRDefault="001240AF">
      <w:pPr>
        <w:pStyle w:val="Tblzatfelirata0"/>
        <w:ind w:left="91"/>
      </w:pPr>
      <w:r>
        <w:t>Az adatkezelő az érintett személyek személyes adatait eltérő célra nem használja fel.</w:t>
      </w:r>
    </w:p>
    <w:p w:rsidR="009B3E98" w:rsidRDefault="009B3E98">
      <w:pPr>
        <w:spacing w:after="239" w:line="1" w:lineRule="exact"/>
      </w:pPr>
    </w:p>
    <w:p w:rsidR="009B3E98" w:rsidRDefault="001240AF">
      <w:pPr>
        <w:pStyle w:val="Szvegtrzs1"/>
      </w:pPr>
      <w:r>
        <w:t>Az adatkezeléssel kapcsolatos jogok és jogorvoslati lehetőségek</w:t>
      </w:r>
    </w:p>
    <w:p w:rsidR="009B3E98" w:rsidRDefault="001240AF">
      <w:pPr>
        <w:pStyle w:val="Szvegtrzs1"/>
        <w:spacing w:after="280"/>
      </w:pPr>
      <w:r>
        <w:t>A GDPR 15-18. cikkében foglaltaknak megfelelően az adatkezeléssel összefüggésben az adatkezelő adatvédelmi tisztviselőjén keresztül jogosult:</w:t>
      </w:r>
    </w:p>
    <w:p w:rsidR="009B3E98" w:rsidRDefault="001240AF">
      <w:pPr>
        <w:pStyle w:val="Szvegtrzs1"/>
        <w:numPr>
          <w:ilvl w:val="0"/>
          <w:numId w:val="1"/>
        </w:numPr>
        <w:tabs>
          <w:tab w:val="left" w:pos="255"/>
        </w:tabs>
        <w:spacing w:after="0"/>
        <w:jc w:val="both"/>
      </w:pPr>
      <w:r>
        <w:t>a hozzáférési jog érvényesülése érdekében tájékoztatást kérni személyes adatai kezeléséről, valamint kérni a kezelt személyes adatok rendelkezésre bocsátását,</w:t>
      </w:r>
    </w:p>
    <w:p w:rsidR="009B3E98" w:rsidRDefault="001240AF">
      <w:pPr>
        <w:pStyle w:val="Szvegtrzs1"/>
        <w:numPr>
          <w:ilvl w:val="0"/>
          <w:numId w:val="1"/>
        </w:numPr>
        <w:tabs>
          <w:tab w:val="left" w:pos="255"/>
        </w:tabs>
        <w:spacing w:after="0"/>
        <w:jc w:val="both"/>
        <w:rPr>
          <w:sz w:val="20"/>
          <w:szCs w:val="20"/>
        </w:rPr>
      </w:pPr>
      <w:r>
        <w:lastRenderedPageBreak/>
        <w:t xml:space="preserve">a helyesbítéshez való jog érvényesülése érdekében pontatlan adatok esetén helyesbítést vagy a hiányos adatok kiegészítését kérni, </w:t>
      </w:r>
      <w:r>
        <w:rPr>
          <w:sz w:val="20"/>
          <w:szCs w:val="20"/>
        </w:rPr>
        <w:t>2</w:t>
      </w:r>
    </w:p>
    <w:p w:rsidR="009B3E98" w:rsidRDefault="001240AF">
      <w:pPr>
        <w:pStyle w:val="Szvegtrzs1"/>
        <w:numPr>
          <w:ilvl w:val="0"/>
          <w:numId w:val="1"/>
        </w:numPr>
        <w:tabs>
          <w:tab w:val="left" w:pos="235"/>
        </w:tabs>
        <w:spacing w:after="0"/>
        <w:jc w:val="both"/>
      </w:pPr>
      <w:r>
        <w:t>a törléshez való jog érvényesülése érdekében kérni a hozzájárulás alapján kezelt adatok törlését</w:t>
      </w:r>
    </w:p>
    <w:p w:rsidR="009B3E98" w:rsidRDefault="001240AF">
      <w:pPr>
        <w:pStyle w:val="Szvegtrzs1"/>
        <w:numPr>
          <w:ilvl w:val="0"/>
          <w:numId w:val="1"/>
        </w:numPr>
        <w:tabs>
          <w:tab w:val="left" w:pos="235"/>
        </w:tabs>
        <w:spacing w:after="0"/>
        <w:jc w:val="both"/>
      </w:pPr>
      <w: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9B3E98" w:rsidRDefault="001240AF">
      <w:pPr>
        <w:pStyle w:val="Szvegtrzs1"/>
        <w:numPr>
          <w:ilvl w:val="0"/>
          <w:numId w:val="1"/>
        </w:numPr>
        <w:tabs>
          <w:tab w:val="left" w:pos="255"/>
        </w:tabs>
        <w:jc w:val="both"/>
      </w:pPr>
      <w:r>
        <w:t>az adatkezelés korlátozásához való jog érvényesülése érdekében kérni az adatkezelés korlátozását.</w:t>
      </w:r>
    </w:p>
    <w:p w:rsidR="009B3E98" w:rsidRDefault="001240AF">
      <w:pPr>
        <w:pStyle w:val="Szvegtrzs1"/>
        <w:jc w:val="both"/>
      </w:pPr>
      <w:r>
        <w:t>Hozzájáruláson alapuló adatkezelés esetén jogosult a hozzájárulás bármely időpontban történő visszavonásához, mely nem érinti a visszavonás előtt a hozzájárulás alapján végrehajtott adatkezelés jogszerűségét.</w:t>
      </w:r>
    </w:p>
    <w:p w:rsidR="009B3E98" w:rsidRDefault="001240AF">
      <w:pPr>
        <w:pStyle w:val="Szvegtrzs1"/>
        <w:jc w:val="both"/>
      </w:pPr>
      <w: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 az adatkezelés céljáról, - az adatkezelés jogalapjáról, - az adatkezelés időtartamáról, - a kezelt adatok köréről, amelyek másolatát kérelemre az érintett rendelkezésére bocsátja, - a személyes adatok címzettjeiről, illetve a címzettek kategóriáiról, - harmadik országba vagy nemzetközi szervezet részére történő továbbításról, - az adatok forrásáról, amennyiben azokat nem az érintettől gyűjtötte, - az automatizált döntéshozatal jellemzőiről, ha ilyet alkalmaz az adatkezelő, - az adatkezeléssel kapcsolatos </w:t>
      </w:r>
      <w:proofErr w:type="spellStart"/>
      <w:r>
        <w:t>érintetti</w:t>
      </w:r>
      <w:proofErr w:type="spellEnd"/>
      <w:r>
        <w:t xml:space="preserve"> jogairól, - jogorvoslati lehetőségeiről.</w:t>
      </w:r>
    </w:p>
    <w:p w:rsidR="009B3E98" w:rsidRDefault="001240AF">
      <w:pPr>
        <w:pStyle w:val="Szvegtrzs1"/>
        <w:spacing w:after="0"/>
        <w:jc w:val="both"/>
      </w:pPr>
      <w: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ésszerű összegű díj számítható fel vagy a kérelem alapján történő intézkedés megtagadható.</w:t>
      </w:r>
    </w:p>
    <w:p w:rsidR="009B3E98" w:rsidRDefault="001240AF">
      <w:pPr>
        <w:pStyle w:val="Szvegtrzs1"/>
        <w:spacing w:after="0"/>
        <w:jc w:val="both"/>
      </w:pPr>
      <w: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9B3E98" w:rsidRDefault="001240AF">
      <w:pPr>
        <w:pStyle w:val="Szvegtrzs1"/>
        <w:spacing w:after="0"/>
        <w:jc w:val="both"/>
      </w:pPr>
      <w:r>
        <w:t xml:space="preserve">Az adat helyesbítésének (módosításának) kérése esetén a módosítani kért adat valóságát az érintettnek alá kell támasztania, és igazolnia kell azt is, hogy valóban az arra jogosult </w:t>
      </w:r>
      <w:proofErr w:type="spellStart"/>
      <w:r>
        <w:t>sze</w:t>
      </w:r>
      <w:proofErr w:type="spellEnd"/>
      <w:r>
        <w:t xml:space="preserve"> mély kéri az adat módosítását.</w:t>
      </w:r>
    </w:p>
    <w:p w:rsidR="009B3E98" w:rsidRDefault="001240AF">
      <w:pPr>
        <w:pStyle w:val="Szvegtrzs1"/>
        <w:spacing w:after="0"/>
        <w:jc w:val="both"/>
      </w:pPr>
      <w:r>
        <w:t>Az adat törlésének, zárolásának kérése esetén az érintett kérheti adatainak törlését, amely alapján az adatkezelő köteles arra, hogy az érintettre vonatkozó adatokat indokolatlan késedelem nélkül törölje, ha:</w:t>
      </w:r>
    </w:p>
    <w:p w:rsidR="009B3E98" w:rsidRDefault="001240AF">
      <w:pPr>
        <w:pStyle w:val="Szvegtrzs1"/>
        <w:numPr>
          <w:ilvl w:val="0"/>
          <w:numId w:val="1"/>
        </w:numPr>
        <w:tabs>
          <w:tab w:val="left" w:pos="255"/>
        </w:tabs>
        <w:spacing w:after="0"/>
        <w:jc w:val="both"/>
      </w:pPr>
      <w:r>
        <w:t>a személyes adatokra már nincs szükség abból a célból, amiért kezelték,</w:t>
      </w:r>
    </w:p>
    <w:p w:rsidR="009B3E98" w:rsidRDefault="001240AF">
      <w:pPr>
        <w:pStyle w:val="Szvegtrzs1"/>
        <w:numPr>
          <w:ilvl w:val="0"/>
          <w:numId w:val="1"/>
        </w:numPr>
        <w:tabs>
          <w:tab w:val="left" w:pos="255"/>
        </w:tabs>
        <w:spacing w:after="0"/>
        <w:jc w:val="both"/>
      </w:pPr>
      <w:r>
        <w:t>ha az érintett hozzájárulásán alapult az adatok kezelése és azt visszavonta, és más jogalap az adatok további kezelését nem teszi jogszerűvé,</w:t>
      </w:r>
    </w:p>
    <w:p w:rsidR="009B3E98" w:rsidRDefault="001240AF">
      <w:pPr>
        <w:pStyle w:val="Szvegtrzs1"/>
        <w:numPr>
          <w:ilvl w:val="0"/>
          <w:numId w:val="1"/>
        </w:numPr>
        <w:tabs>
          <w:tab w:val="left" w:pos="255"/>
        </w:tabs>
        <w:spacing w:after="0"/>
        <w:jc w:val="both"/>
        <w:rPr>
          <w:sz w:val="20"/>
          <w:szCs w:val="20"/>
        </w:rPr>
      </w:pPr>
      <w:r>
        <w:t xml:space="preserve">az érintett tiltakozik az adatkezelés ellen, </w:t>
      </w:r>
      <w:r>
        <w:rPr>
          <w:sz w:val="20"/>
          <w:szCs w:val="20"/>
        </w:rPr>
        <w:t>3</w:t>
      </w:r>
    </w:p>
    <w:p w:rsidR="009B3E98" w:rsidRDefault="001240AF">
      <w:pPr>
        <w:pStyle w:val="Szvegtrzs1"/>
        <w:spacing w:after="0"/>
        <w:jc w:val="both"/>
      </w:pPr>
      <w:r>
        <w:t>a személyes adatokat az adatkezelőre alkalmazandó jogszabályban előírt jogi kötelezettség teljesítéséhez törölni kell.</w:t>
      </w:r>
    </w:p>
    <w:p w:rsidR="009B3E98" w:rsidRDefault="001240AF">
      <w:pPr>
        <w:pStyle w:val="Szvegtrzs1"/>
        <w:jc w:val="both"/>
      </w:pPr>
      <w: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9B3E98" w:rsidRDefault="001240AF">
      <w:pPr>
        <w:pStyle w:val="Szvegtrzs1"/>
        <w:spacing w:after="0"/>
      </w:pPr>
      <w:r>
        <w:t>Az adatkezelés korlátozására abban az esetben van lehetőség, amennyiben</w:t>
      </w:r>
    </w:p>
    <w:p w:rsidR="009B3E98" w:rsidRDefault="001240AF">
      <w:pPr>
        <w:pStyle w:val="Szvegtrzs1"/>
        <w:numPr>
          <w:ilvl w:val="0"/>
          <w:numId w:val="1"/>
        </w:numPr>
        <w:tabs>
          <w:tab w:val="left" w:pos="255"/>
        </w:tabs>
      </w:pPr>
      <w:r>
        <w:t>az érintett vitatja a személyes adatok pontosságát, ez esetben a korlátozás arra az időtartamra vonatkozik, amely lehetővé teszi, hogy az adatkezelő ellenőrizze a személyes adatok pontosságát, - az adatkezelés jogellenes, és az érintett ellenzi az adatok törlését, és e helyett kéri azok felhasználásának korlátozását,</w:t>
      </w:r>
    </w:p>
    <w:p w:rsidR="009B3E98" w:rsidRDefault="001240AF">
      <w:pPr>
        <w:pStyle w:val="Szvegtrzs1"/>
        <w:numPr>
          <w:ilvl w:val="0"/>
          <w:numId w:val="1"/>
        </w:numPr>
        <w:tabs>
          <w:tab w:val="left" w:pos="255"/>
        </w:tabs>
        <w:spacing w:after="0" w:line="240" w:lineRule="auto"/>
        <w:jc w:val="both"/>
      </w:pPr>
      <w:r>
        <w:t>az adatkezelőnek már nincs szüksége a személyes adatokra adatkezelés céljából, de az érintett igényli azokat jogi igények előterjesztéséhez, érvényesítéséhez vagy védelméhez,</w:t>
      </w:r>
    </w:p>
    <w:p w:rsidR="009B3E98" w:rsidRDefault="001240AF">
      <w:pPr>
        <w:pStyle w:val="Szvegtrzs1"/>
        <w:numPr>
          <w:ilvl w:val="0"/>
          <w:numId w:val="1"/>
        </w:numPr>
        <w:tabs>
          <w:tab w:val="left" w:pos="255"/>
        </w:tabs>
        <w:spacing w:after="260" w:line="240" w:lineRule="auto"/>
        <w:jc w:val="both"/>
      </w:pPr>
      <w:r>
        <w:t>az érintett tiltakozott az adatkezelés ellen; ez esetben a korlátozás arra az időtartamra vonatkozik, amíg megállapításra nem kerül, hogy az adatkezelő jogos indokai elsőbbséget élveznek-e az érintett jogos indokaival szemben.</w:t>
      </w:r>
    </w:p>
    <w:p w:rsidR="009B3E98" w:rsidRDefault="001240AF">
      <w:pPr>
        <w:pStyle w:val="Szvegtrzs1"/>
        <w:spacing w:after="260"/>
        <w:jc w:val="both"/>
      </w:pPr>
      <w:r>
        <w:t xml:space="preserve">Ha az adat korlátozás alá esik, az ilyen személyes adatokat a tárolás kivételével csak az érintett hozzájárulásával, vagy jogi igények előterjesztéséhez, érvényesítéséhez vagy védelméhez, vagy más </w:t>
      </w:r>
      <w:r>
        <w:lastRenderedPageBreak/>
        <w:t>természetes vagy jogi személy jogainak védelme érdekében, vagy az Unió, illetve valamely tagállam fontos közérdekéből lehet kezelni. 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w:t>
      </w:r>
    </w:p>
    <w:p w:rsidR="009B3E98" w:rsidRDefault="001240AF">
      <w:pPr>
        <w:pStyle w:val="Szvegtrzs1"/>
        <w:spacing w:after="260"/>
        <w:jc w:val="both"/>
      </w:pPr>
      <w:r>
        <w:t>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9B3E98" w:rsidRDefault="001240AF">
      <w:pPr>
        <w:pStyle w:val="Szvegtrzs1"/>
        <w:spacing w:after="260"/>
        <w:jc w:val="both"/>
      </w:pPr>
      <w: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w:t>
      </w:r>
      <w:proofErr w:type="spellStart"/>
      <w:r>
        <w:t>Pf</w:t>
      </w:r>
      <w:proofErr w:type="spellEnd"/>
      <w:r>
        <w:t xml:space="preserve"> 9 telefon: 06/1/391-1400, e-mail: </w:t>
      </w:r>
      <w:hyperlink r:id="rId9" w:history="1">
        <w:r>
          <w:t>ugyfelszolgalat@naih.hu</w:t>
        </w:r>
      </w:hyperlink>
      <w:r>
        <w:t>).</w:t>
      </w:r>
    </w:p>
    <w:p w:rsidR="009B3E98" w:rsidRDefault="001240AF">
      <w:pPr>
        <w:pStyle w:val="Szvegtrzs1"/>
        <w:spacing w:after="260"/>
        <w:jc w:val="both"/>
      </w:pPr>
      <w: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t>http://birosag.hu/torvenyszekek</w:t>
        </w:r>
      </w:hyperlink>
      <w:r>
        <w:t>.</w:t>
      </w:r>
    </w:p>
    <w:sectPr w:rsidR="009B3E98">
      <w:pgSz w:w="11900" w:h="16840"/>
      <w:pgMar w:top="289" w:right="1358" w:bottom="987" w:left="1317" w:header="0" w:footer="55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073" w:rsidRDefault="001240AF">
      <w:r>
        <w:separator/>
      </w:r>
    </w:p>
  </w:endnote>
  <w:endnote w:type="continuationSeparator" w:id="0">
    <w:p w:rsidR="00974073" w:rsidRDefault="0012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E98" w:rsidRDefault="009B3E98"/>
  </w:footnote>
  <w:footnote w:type="continuationSeparator" w:id="0">
    <w:p w:rsidR="009B3E98" w:rsidRDefault="009B3E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72CC"/>
    <w:multiLevelType w:val="multilevel"/>
    <w:tmpl w:val="7E086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9B3E98"/>
    <w:rsid w:val="001240AF"/>
    <w:rsid w:val="001958D8"/>
    <w:rsid w:val="009570E4"/>
    <w:rsid w:val="00974073"/>
    <w:rsid w:val="009B3E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sz w:val="22"/>
      <w:szCs w:val="22"/>
      <w:u w:val="none"/>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sz w:val="28"/>
      <w:szCs w:val="28"/>
      <w:u w:val="none"/>
    </w:rPr>
  </w:style>
  <w:style w:type="character" w:customStyle="1" w:styleId="Tblzatfelirata">
    <w:name w:val="Táblázat felirata_"/>
    <w:basedOn w:val="Bekezdsalapbettpusa"/>
    <w:link w:val="Tblzatfelirata0"/>
    <w:rPr>
      <w:rFonts w:ascii="Times New Roman" w:eastAsia="Times New Roman" w:hAnsi="Times New Roman" w:cs="Times New Roman"/>
      <w:b w:val="0"/>
      <w:bCs w:val="0"/>
      <w:i w:val="0"/>
      <w:iCs w:val="0"/>
      <w:smallCaps w:val="0"/>
      <w:strike w:val="0"/>
      <w:sz w:val="22"/>
      <w:szCs w:val="22"/>
      <w:u w:val="none"/>
    </w:rPr>
  </w:style>
  <w:style w:type="character" w:customStyle="1" w:styleId="Egyb">
    <w:name w:val="Egyéb_"/>
    <w:basedOn w:val="Bekezdsalapbettpusa"/>
    <w:link w:val="Egyb0"/>
    <w:rPr>
      <w:rFonts w:ascii="Times New Roman" w:eastAsia="Times New Roman" w:hAnsi="Times New Roman" w:cs="Times New Roman"/>
      <w:b w:val="0"/>
      <w:bCs w:val="0"/>
      <w:i w:val="0"/>
      <w:iCs w:val="0"/>
      <w:smallCaps w:val="0"/>
      <w:strike w:val="0"/>
      <w:sz w:val="22"/>
      <w:szCs w:val="22"/>
      <w:u w:val="none"/>
    </w:rPr>
  </w:style>
  <w:style w:type="paragraph" w:customStyle="1" w:styleId="Szvegtrzs1">
    <w:name w:val="Szövegtörzs1"/>
    <w:basedOn w:val="Norml"/>
    <w:link w:val="Szvegtrzs"/>
    <w:pPr>
      <w:spacing w:after="240" w:line="252" w:lineRule="auto"/>
    </w:pPr>
    <w:rPr>
      <w:rFonts w:ascii="Times New Roman" w:eastAsia="Times New Roman" w:hAnsi="Times New Roman" w:cs="Times New Roman"/>
      <w:sz w:val="22"/>
      <w:szCs w:val="22"/>
    </w:rPr>
  </w:style>
  <w:style w:type="paragraph" w:customStyle="1" w:styleId="Cmsor10">
    <w:name w:val="Címsor #1"/>
    <w:basedOn w:val="Norml"/>
    <w:link w:val="Cmsor1"/>
    <w:pPr>
      <w:spacing w:after="320"/>
      <w:jc w:val="center"/>
      <w:outlineLvl w:val="0"/>
    </w:pPr>
    <w:rPr>
      <w:rFonts w:ascii="Times New Roman" w:eastAsia="Times New Roman" w:hAnsi="Times New Roman" w:cs="Times New Roman"/>
      <w:b/>
      <w:bCs/>
      <w:sz w:val="28"/>
      <w:szCs w:val="28"/>
    </w:rPr>
  </w:style>
  <w:style w:type="paragraph" w:customStyle="1" w:styleId="Tblzatfelirata0">
    <w:name w:val="Táblázat felirata"/>
    <w:basedOn w:val="Norml"/>
    <w:link w:val="Tblzatfelirata"/>
    <w:rPr>
      <w:rFonts w:ascii="Times New Roman" w:eastAsia="Times New Roman" w:hAnsi="Times New Roman" w:cs="Times New Roman"/>
      <w:sz w:val="22"/>
      <w:szCs w:val="22"/>
    </w:rPr>
  </w:style>
  <w:style w:type="paragraph" w:customStyle="1" w:styleId="Egyb0">
    <w:name w:val="Egyéb"/>
    <w:basedOn w:val="Norml"/>
    <w:link w:val="Egyb"/>
    <w:pPr>
      <w:spacing w:after="240" w:line="252" w:lineRule="auto"/>
    </w:pPr>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
    <w:name w:val="Szövegtörzs_"/>
    <w:basedOn w:val="Bekezdsalapbettpusa"/>
    <w:link w:val="Szvegtrzs1"/>
    <w:rPr>
      <w:rFonts w:ascii="Times New Roman" w:eastAsia="Times New Roman" w:hAnsi="Times New Roman" w:cs="Times New Roman"/>
      <w:b w:val="0"/>
      <w:bCs w:val="0"/>
      <w:i w:val="0"/>
      <w:iCs w:val="0"/>
      <w:smallCaps w:val="0"/>
      <w:strike w:val="0"/>
      <w:sz w:val="22"/>
      <w:szCs w:val="22"/>
      <w:u w:val="none"/>
    </w:rPr>
  </w:style>
  <w:style w:type="character" w:customStyle="1" w:styleId="Cmsor1">
    <w:name w:val="Címsor #1_"/>
    <w:basedOn w:val="Bekezdsalapbettpusa"/>
    <w:link w:val="Cmsor10"/>
    <w:rPr>
      <w:rFonts w:ascii="Times New Roman" w:eastAsia="Times New Roman" w:hAnsi="Times New Roman" w:cs="Times New Roman"/>
      <w:b/>
      <w:bCs/>
      <w:i w:val="0"/>
      <w:iCs w:val="0"/>
      <w:smallCaps w:val="0"/>
      <w:strike w:val="0"/>
      <w:sz w:val="28"/>
      <w:szCs w:val="28"/>
      <w:u w:val="none"/>
    </w:rPr>
  </w:style>
  <w:style w:type="character" w:customStyle="1" w:styleId="Tblzatfelirata">
    <w:name w:val="Táblázat felirata_"/>
    <w:basedOn w:val="Bekezdsalapbettpusa"/>
    <w:link w:val="Tblzatfelirata0"/>
    <w:rPr>
      <w:rFonts w:ascii="Times New Roman" w:eastAsia="Times New Roman" w:hAnsi="Times New Roman" w:cs="Times New Roman"/>
      <w:b w:val="0"/>
      <w:bCs w:val="0"/>
      <w:i w:val="0"/>
      <w:iCs w:val="0"/>
      <w:smallCaps w:val="0"/>
      <w:strike w:val="0"/>
      <w:sz w:val="22"/>
      <w:szCs w:val="22"/>
      <w:u w:val="none"/>
    </w:rPr>
  </w:style>
  <w:style w:type="character" w:customStyle="1" w:styleId="Egyb">
    <w:name w:val="Egyéb_"/>
    <w:basedOn w:val="Bekezdsalapbettpusa"/>
    <w:link w:val="Egyb0"/>
    <w:rPr>
      <w:rFonts w:ascii="Times New Roman" w:eastAsia="Times New Roman" w:hAnsi="Times New Roman" w:cs="Times New Roman"/>
      <w:b w:val="0"/>
      <w:bCs w:val="0"/>
      <w:i w:val="0"/>
      <w:iCs w:val="0"/>
      <w:smallCaps w:val="0"/>
      <w:strike w:val="0"/>
      <w:sz w:val="22"/>
      <w:szCs w:val="22"/>
      <w:u w:val="none"/>
    </w:rPr>
  </w:style>
  <w:style w:type="paragraph" w:customStyle="1" w:styleId="Szvegtrzs1">
    <w:name w:val="Szövegtörzs1"/>
    <w:basedOn w:val="Norml"/>
    <w:link w:val="Szvegtrzs"/>
    <w:pPr>
      <w:spacing w:after="240" w:line="252" w:lineRule="auto"/>
    </w:pPr>
    <w:rPr>
      <w:rFonts w:ascii="Times New Roman" w:eastAsia="Times New Roman" w:hAnsi="Times New Roman" w:cs="Times New Roman"/>
      <w:sz w:val="22"/>
      <w:szCs w:val="22"/>
    </w:rPr>
  </w:style>
  <w:style w:type="paragraph" w:customStyle="1" w:styleId="Cmsor10">
    <w:name w:val="Címsor #1"/>
    <w:basedOn w:val="Norml"/>
    <w:link w:val="Cmsor1"/>
    <w:pPr>
      <w:spacing w:after="320"/>
      <w:jc w:val="center"/>
      <w:outlineLvl w:val="0"/>
    </w:pPr>
    <w:rPr>
      <w:rFonts w:ascii="Times New Roman" w:eastAsia="Times New Roman" w:hAnsi="Times New Roman" w:cs="Times New Roman"/>
      <w:b/>
      <w:bCs/>
      <w:sz w:val="28"/>
      <w:szCs w:val="28"/>
    </w:rPr>
  </w:style>
  <w:style w:type="paragraph" w:customStyle="1" w:styleId="Tblzatfelirata0">
    <w:name w:val="Táblázat felirata"/>
    <w:basedOn w:val="Norml"/>
    <w:link w:val="Tblzatfelirata"/>
    <w:rPr>
      <w:rFonts w:ascii="Times New Roman" w:eastAsia="Times New Roman" w:hAnsi="Times New Roman" w:cs="Times New Roman"/>
      <w:sz w:val="22"/>
      <w:szCs w:val="22"/>
    </w:rPr>
  </w:style>
  <w:style w:type="paragraph" w:customStyle="1" w:styleId="Egyb0">
    <w:name w:val="Egyéb"/>
    <w:basedOn w:val="Norml"/>
    <w:link w:val="Egyb"/>
    <w:pPr>
      <w:spacing w:after="240" w:line="252" w:lineRule="auto"/>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C3B899AE</Template>
  <TotalTime>2</TotalTime>
  <Pages>3</Pages>
  <Words>1022</Words>
  <Characters>7056</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boros.eszter</cp:lastModifiedBy>
  <cp:revision>4</cp:revision>
  <dcterms:created xsi:type="dcterms:W3CDTF">2021-11-04T13:35:00Z</dcterms:created>
  <dcterms:modified xsi:type="dcterms:W3CDTF">2021-12-09T13:45:00Z</dcterms:modified>
</cp:coreProperties>
</file>