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19"/>
        <w:gridCol w:w="1418"/>
        <w:gridCol w:w="1559"/>
        <w:gridCol w:w="1134"/>
        <w:gridCol w:w="1960"/>
        <w:gridCol w:w="1584"/>
        <w:gridCol w:w="850"/>
        <w:gridCol w:w="2268"/>
      </w:tblGrid>
      <w:tr w:rsidR="009F20BB" w:rsidRPr="009F20BB" w:rsidTr="009F20BB">
        <w:trPr>
          <w:trHeight w:val="405"/>
        </w:trPr>
        <w:tc>
          <w:tcPr>
            <w:tcW w:w="14332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>A fogvatartottak kapcsolattartási szabályai</w:t>
            </w:r>
          </w:p>
        </w:tc>
      </w:tr>
      <w:tr w:rsidR="009F20BB" w:rsidRPr="009F20BB" w:rsidTr="009F20BB">
        <w:trPr>
          <w:trHeight w:val="6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Végrehajtási fokozat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Rezsim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Látogatófogadás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Látogatófogadás intézeten kívül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Videó-hívás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Kimaradás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Eltávozás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Megjegyzés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Letartóztatott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Enyhébb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legalább havonta 2x60+30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120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 (kérelemre 30 perccel meghosszabbítható)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Általános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legalább havonta 2x60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80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Szigorúbb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legalább havonta 2x60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70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A büntetések, az intézkedések, egyes kényszerintézkedések és a szabálysértési elzárás végrehajtásáról szóló 2013. évi CCXL. törvény (a továbbiakban: </w:t>
            </w:r>
            <w:proofErr w:type="spellStart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Bv</w:t>
            </w:r>
            <w:proofErr w:type="spellEnd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. törvény) 392.§ (7) c) alapján a látogatás biztonsági beszélőfülkében vagy biztonságtechnikai eszközökön keresztül történik.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Fegyház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Enyhébb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2 x 2-4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80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3x12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kivételesen évente 5 nap (a tényleges életfogytig tartó szabadságvesztésre ítéltek kivételével)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Általános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1 x 2-4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heti 40 perc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1x60 perc (kérelemre 30 perccel meghosszabbítható)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1x 12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kivételesen évente 2 nap (a tényleges életfogytig tartó szabadságvesztésre ítéltek kivételével)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Szigorúbb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1x60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20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 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Börtön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Enyhébb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3 x 2-6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100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3x24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kivételesen évente 10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Általános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2 x 2-6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heti 50 perc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 (kérelemre 30 perccel meghosszabbítható)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1x24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kivételesen évente 4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Szigorúbb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1x75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30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Fogház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Enyhébb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 + negyedévente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5 x 4-8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120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4x60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4x24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15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Általános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3 x 4-8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heti 60 perc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2x24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8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Szigorúbb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40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Büntetőjogi elzárás, szabálysértési elzárás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legalább 3x10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4 óra, ha nincs ellene szabadságvesztéssel fenyegető büntetőügy folyamatban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Folyamatban lévő büntetőügynél csak az kizáró ok, ha a bíróság, ügyészség nem járul hozzá; feltétlen kizáró ok viszont a szökés, engedély nélküli eltávozás, jogellenes vissza nem térés.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Rendbírság helyébe lépő elzárás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legalább 3x90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legalább 3x20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8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Közérdekű munka, pénzbüntetés helyébe lépő szabadságvesztés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heti 60 perc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Biztonsági zárka vagy részleg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Szigorúbb (irányadó a fegyház szigorúbb rezsim)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1x60 perc biztonsági beszélőfülkében vagy biztonság-technikai eszközön keresztül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20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 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Bv</w:t>
            </w:r>
            <w:proofErr w:type="spellEnd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. törvény 147. § (9) bekezdés szerinti eset (védelme érdekében) kivételt képezhet, ekkor a rezsimbe sorolás szerint élhet a kapcsolattartási formákkal.. 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Drog-prevenciós részleg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Irányadóak a börtön általános rezsimszabályai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2x2-6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heti 60 perc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 (kérelemre 30 perccel meghosszabbítható)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12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Bv</w:t>
            </w:r>
            <w:proofErr w:type="spellEnd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. törvény 108. § (2) alapján a kapcsolattartás gyakorisága növelhető.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Enyhébb végrehajtási szabályok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Irányadóak a fogház enyhébb rezsimszabályai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 + negyedévente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5x4-8óra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heti 120 perc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4x60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4x24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4x24 kivételesen-48 óra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Társadalmi kötődés program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börtön enyhébb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3x2-6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100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3x24 óra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5-10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fogház általános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3x4-8óra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60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2x24 óra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fogház enyhébb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 + negyedévente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5x4-8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120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4x60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4x24 óra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Átmeneti részleg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Irányadóak a börtön enyhébb rezsimszabályai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3x2-6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100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3x24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15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Hosszúidős speciális részleg </w:t>
            </w:r>
          </w:p>
        </w:tc>
        <w:tc>
          <w:tcPr>
            <w:tcW w:w="72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végrehajtási fokozatnak megfelelő általános, vagy szigorúbb rezsimkategória szerint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Bv</w:t>
            </w:r>
            <w:proofErr w:type="spellEnd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. törvény 175-177. § szerint a kapcsolattartás gyakorisága növelhető.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Gyógyító-terápiás részleg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Irányadóak a börtön általános rezsimszabályai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2x2-6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heti 50 perc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 (kérelemre 30 perccel meghosszabbítható)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Pszichoszociális</w:t>
            </w:r>
            <w:proofErr w:type="spellEnd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 részleg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Irányadóak a börtön általános rezsimszabályai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2x2-6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heti 50 perc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 (kérelemre 30 perccel meghosszabbítható)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Alacsony biztonsági kockázatú részleg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Irányadóak a fogház enyhébb rezsimszabályai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 + negyedévente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5x4-8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120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4x60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4x24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15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Kényszergyógykezeltek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legalább hetente 1x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kétnaponként min. 20 perc híváskezdeményezés +  heti 1x min.20 perc hívásfogadás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Első alkalommal szabadságvesztést töltő elítéltek részlege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börtön általános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1x90 perc + negyedévente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2x 2-6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60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2x60 perc (kérelemre 30 perccel meghosszabbítható)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2x24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kivételesen évi 4 nap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Bv</w:t>
            </w:r>
            <w:proofErr w:type="spellEnd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. törvény 109/B § (3) b) alapján a kapcsolattartás gyakorisága növelhető.</w:t>
            </w: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fogház általános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2x90 perc + negyedévente 1x90 perc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4x 4-8 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heti 75 perc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havonta 3x60 perc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évente 3x24 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évi 8 nap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F20BB" w:rsidRPr="009F20BB" w:rsidTr="009F20BB">
        <w:trPr>
          <w:trHeight w:val="17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Időskorúak részlege</w:t>
            </w:r>
          </w:p>
        </w:tc>
        <w:tc>
          <w:tcPr>
            <w:tcW w:w="97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 xml:space="preserve">végrehajtási fokozatnak és rezsimkategóriának megfelelően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BB" w:rsidRPr="009F20BB" w:rsidRDefault="009F20BB" w:rsidP="009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Bv</w:t>
            </w:r>
            <w:proofErr w:type="spellEnd"/>
            <w:r w:rsidRPr="009F20BB">
              <w:rPr>
                <w:rFonts w:ascii="Times New Roman" w:eastAsia="Times New Roman" w:hAnsi="Times New Roman" w:cs="Times New Roman"/>
                <w:lang w:eastAsia="hu-HU"/>
              </w:rPr>
              <w:t>. törvény 109/C § (2) d) alapján a kapcsolattartás gyakorisága növelhető.</w:t>
            </w:r>
          </w:p>
        </w:tc>
      </w:tr>
    </w:tbl>
    <w:p w:rsidR="00EC24CB" w:rsidRDefault="00EC24CB"/>
    <w:sectPr w:rsidR="00EC24CB" w:rsidSect="009F20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40" w:rsidRDefault="00900040" w:rsidP="00900040">
      <w:pPr>
        <w:spacing w:after="0" w:line="240" w:lineRule="auto"/>
      </w:pPr>
      <w:r>
        <w:separator/>
      </w:r>
    </w:p>
  </w:endnote>
  <w:endnote w:type="continuationSeparator" w:id="0">
    <w:p w:rsidR="00900040" w:rsidRDefault="00900040" w:rsidP="0090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40" w:rsidRDefault="00900040" w:rsidP="00900040">
      <w:pPr>
        <w:spacing w:after="0" w:line="240" w:lineRule="auto"/>
      </w:pPr>
      <w:r>
        <w:separator/>
      </w:r>
    </w:p>
  </w:footnote>
  <w:footnote w:type="continuationSeparator" w:id="0">
    <w:p w:rsidR="00900040" w:rsidRDefault="00900040" w:rsidP="0090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40" w:rsidRDefault="00900040" w:rsidP="00900040">
    <w:pPr>
      <w:pStyle w:val="lfej"/>
      <w:jc w:val="right"/>
    </w:pPr>
    <w:r>
      <w:t>6.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B5"/>
    <w:rsid w:val="007413B5"/>
    <w:rsid w:val="00900040"/>
    <w:rsid w:val="009F20BB"/>
    <w:rsid w:val="00C6617E"/>
    <w:rsid w:val="00E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040"/>
  </w:style>
  <w:style w:type="paragraph" w:styleId="llb">
    <w:name w:val="footer"/>
    <w:basedOn w:val="Norml"/>
    <w:link w:val="llbChar"/>
    <w:uiPriority w:val="99"/>
    <w:unhideWhenUsed/>
    <w:rsid w:val="0090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040"/>
  </w:style>
  <w:style w:type="paragraph" w:styleId="llb">
    <w:name w:val="footer"/>
    <w:basedOn w:val="Norml"/>
    <w:link w:val="llbChar"/>
    <w:uiPriority w:val="99"/>
    <w:unhideWhenUsed/>
    <w:rsid w:val="0090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695</Words>
  <Characters>4800</Characters>
  <Application>Microsoft Office Word</Application>
  <DocSecurity>4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2023-10-03T12:37:00Z</dcterms:created>
  <dcterms:modified xsi:type="dcterms:W3CDTF">2023-10-03T12:37:00Z</dcterms:modified>
</cp:coreProperties>
</file>