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88" w:rsidRDefault="00044F88" w:rsidP="005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88" w:rsidRDefault="00044F88" w:rsidP="005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>Adat</w:t>
      </w:r>
      <w:r>
        <w:rPr>
          <w:rFonts w:ascii="Times New Roman" w:hAnsi="Times New Roman" w:cs="Times New Roman"/>
          <w:b/>
          <w:sz w:val="28"/>
          <w:szCs w:val="28"/>
        </w:rPr>
        <w:t>lap</w:t>
      </w:r>
    </w:p>
    <w:p w:rsidR="00044F88" w:rsidRPr="008F0216" w:rsidRDefault="00044F88" w:rsidP="005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adatvédelmi nyilvántartásba vételhez</w:t>
      </w:r>
    </w:p>
    <w:p w:rsidR="00044F88" w:rsidRPr="00A515FE" w:rsidRDefault="00044F88" w:rsidP="005F38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F38EA" w:rsidTr="000F23BE">
        <w:trPr>
          <w:trHeight w:val="454"/>
        </w:trPr>
        <w:tc>
          <w:tcPr>
            <w:tcW w:w="4606" w:type="dxa"/>
          </w:tcPr>
          <w:p w:rsidR="005F38EA" w:rsidRPr="008F0216" w:rsidRDefault="005F38EA" w:rsidP="005F3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0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0"/>
          </w:p>
        </w:tc>
        <w:tc>
          <w:tcPr>
            <w:tcW w:w="4606" w:type="dxa"/>
          </w:tcPr>
          <w:p w:rsidR="005F38EA" w:rsidRPr="00E453C4" w:rsidRDefault="005F38EA" w:rsidP="005F3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3C4">
              <w:rPr>
                <w:rFonts w:ascii="Times New Roman" w:hAnsi="Times New Roman" w:cs="Times New Roman"/>
                <w:sz w:val="20"/>
                <w:szCs w:val="20"/>
              </w:rPr>
              <w:t>Kapcsolattartók  nyilvántartása</w:t>
            </w:r>
          </w:p>
        </w:tc>
      </w:tr>
      <w:tr w:rsidR="005F38EA" w:rsidTr="000F23BE">
        <w:trPr>
          <w:trHeight w:val="454"/>
        </w:trPr>
        <w:tc>
          <w:tcPr>
            <w:tcW w:w="4606" w:type="dxa"/>
          </w:tcPr>
          <w:p w:rsidR="005F38EA" w:rsidRPr="008F0216" w:rsidRDefault="005F38EA" w:rsidP="005F3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5F38EA" w:rsidRPr="00E453C4" w:rsidRDefault="005F38EA" w:rsidP="005F3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3C4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 rendjének és biztonságának megőrzése és a kapcsolattartó személyazonosságának a látogatás alkalmából történő megállapítása, valamint a fogvatartott más személyekkel fenntartott kapcsolattartási jogának biztosítása a büntetés-végrehajtási szervezetről szóló 1995. évi CVII. törvény  28/A. § (1) bekezdése alapján </w:t>
            </w:r>
          </w:p>
        </w:tc>
      </w:tr>
      <w:tr w:rsidR="005F38EA" w:rsidTr="000F23BE">
        <w:trPr>
          <w:trHeight w:val="454"/>
        </w:trPr>
        <w:tc>
          <w:tcPr>
            <w:tcW w:w="4606" w:type="dxa"/>
          </w:tcPr>
          <w:p w:rsidR="005F38EA" w:rsidRPr="008F0216" w:rsidRDefault="005F38EA" w:rsidP="005F3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5F38EA" w:rsidRPr="00E453C4" w:rsidRDefault="005F38EA" w:rsidP="005F3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3C4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törvény 28/A. § (1), valamint a szabadságvesztés, az elzárás, az előzetes letartóztatás és a rendbírság helyébe lépő elzárás végrehajtásának részletes szabályairól szóló 16/2014. IM rendelet 24. § (1) bekezdése</w:t>
            </w:r>
          </w:p>
        </w:tc>
      </w:tr>
      <w:tr w:rsidR="005F38EA" w:rsidTr="000F23BE">
        <w:trPr>
          <w:trHeight w:val="454"/>
        </w:trPr>
        <w:tc>
          <w:tcPr>
            <w:tcW w:w="4606" w:type="dxa"/>
          </w:tcPr>
          <w:p w:rsidR="005F38EA" w:rsidRPr="008F0216" w:rsidRDefault="005F38EA" w:rsidP="005F3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5F38EA" w:rsidRPr="00E453C4" w:rsidRDefault="005F38EA" w:rsidP="005F3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3C4">
              <w:rPr>
                <w:rFonts w:ascii="Times New Roman" w:hAnsi="Times New Roman" w:cs="Times New Roman"/>
                <w:sz w:val="20"/>
                <w:szCs w:val="20"/>
              </w:rPr>
              <w:t>Kapcsolattartói adatok az 1995. évi CVII. törvény  28/A. § (1) és (2) bekezdése szerint</w:t>
            </w:r>
          </w:p>
        </w:tc>
      </w:tr>
      <w:tr w:rsidR="005F38EA" w:rsidTr="000F23BE">
        <w:trPr>
          <w:trHeight w:val="454"/>
        </w:trPr>
        <w:tc>
          <w:tcPr>
            <w:tcW w:w="4606" w:type="dxa"/>
          </w:tcPr>
          <w:p w:rsidR="005F38EA" w:rsidRPr="008F0216" w:rsidRDefault="005F38EA" w:rsidP="005F3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5F38EA" w:rsidRPr="00E453C4" w:rsidRDefault="005F38EA" w:rsidP="005F3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3C4">
              <w:rPr>
                <w:rFonts w:ascii="Times New Roman" w:hAnsi="Times New Roman" w:cs="Times New Roman"/>
                <w:sz w:val="20"/>
                <w:szCs w:val="20"/>
              </w:rPr>
              <w:t>Kapcsolattartók nyilvántartásában rögzített személyek köre</w:t>
            </w:r>
          </w:p>
        </w:tc>
      </w:tr>
      <w:tr w:rsidR="005F38EA" w:rsidTr="000F23BE">
        <w:trPr>
          <w:trHeight w:val="454"/>
        </w:trPr>
        <w:tc>
          <w:tcPr>
            <w:tcW w:w="4606" w:type="dxa"/>
          </w:tcPr>
          <w:p w:rsidR="005F38EA" w:rsidRPr="008F0216" w:rsidRDefault="005F38EA" w:rsidP="005F3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5F38EA" w:rsidRPr="00E453C4" w:rsidRDefault="005F38EA" w:rsidP="005F3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3C4">
              <w:rPr>
                <w:rFonts w:ascii="Times New Roman" w:hAnsi="Times New Roman" w:cs="Times New Roman"/>
                <w:sz w:val="20"/>
                <w:szCs w:val="20"/>
              </w:rPr>
              <w:t>Kapcsolattartói nyilatkozatok</w:t>
            </w:r>
          </w:p>
        </w:tc>
      </w:tr>
      <w:tr w:rsidR="005F38EA" w:rsidTr="000F23BE">
        <w:trPr>
          <w:trHeight w:val="454"/>
        </w:trPr>
        <w:tc>
          <w:tcPr>
            <w:tcW w:w="4606" w:type="dxa"/>
          </w:tcPr>
          <w:p w:rsidR="005F38EA" w:rsidRPr="008F0216" w:rsidRDefault="005F38EA" w:rsidP="005F3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1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1"/>
          </w:p>
        </w:tc>
        <w:tc>
          <w:tcPr>
            <w:tcW w:w="4606" w:type="dxa"/>
          </w:tcPr>
          <w:p w:rsidR="005F38EA" w:rsidRPr="00E453C4" w:rsidRDefault="005F38EA" w:rsidP="005F3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3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38EA" w:rsidTr="000F23BE">
        <w:trPr>
          <w:trHeight w:val="454"/>
        </w:trPr>
        <w:tc>
          <w:tcPr>
            <w:tcW w:w="4606" w:type="dxa"/>
          </w:tcPr>
          <w:p w:rsidR="005F38EA" w:rsidRPr="008F0216" w:rsidRDefault="005F38EA" w:rsidP="005F3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2" w:name="_Ref513532185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2"/>
          </w:p>
        </w:tc>
        <w:tc>
          <w:tcPr>
            <w:tcW w:w="4606" w:type="dxa"/>
          </w:tcPr>
          <w:p w:rsidR="005F38EA" w:rsidRPr="00E453C4" w:rsidRDefault="005F38EA" w:rsidP="005F3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3C4">
              <w:rPr>
                <w:rFonts w:ascii="Times New Roman" w:hAnsi="Times New Roman" w:cs="Times New Roman"/>
                <w:sz w:val="20"/>
                <w:szCs w:val="20"/>
              </w:rPr>
              <w:t xml:space="preserve">1995. évi CVII. törvény 29/A. § (1) bekezdésében megjelölt szervezetek  </w:t>
            </w:r>
          </w:p>
        </w:tc>
      </w:tr>
      <w:tr w:rsidR="005F38EA" w:rsidTr="000F23BE">
        <w:trPr>
          <w:trHeight w:val="454"/>
        </w:trPr>
        <w:tc>
          <w:tcPr>
            <w:tcW w:w="4606" w:type="dxa"/>
          </w:tcPr>
          <w:p w:rsidR="005F38EA" w:rsidRPr="008F0216" w:rsidRDefault="005F38EA" w:rsidP="005F3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594461">
              <w:fldChar w:fldCharType="begin"/>
            </w:r>
            <w:r w:rsidR="00594461">
              <w:instrText xml:space="preserve"> NOTEREF _Ref513532185 \f \h  \* MERGEFORMAT </w:instrText>
            </w:r>
            <w:r w:rsidR="00594461">
              <w:fldChar w:fldCharType="separate"/>
            </w:r>
            <w:r w:rsidRPr="00E92B48">
              <w:t>8</w:t>
            </w:r>
            <w:r w:rsidR="00594461">
              <w:fldChar w:fldCharType="end"/>
            </w:r>
          </w:p>
        </w:tc>
        <w:tc>
          <w:tcPr>
            <w:tcW w:w="4606" w:type="dxa"/>
          </w:tcPr>
          <w:p w:rsidR="005F38EA" w:rsidRPr="00E453C4" w:rsidRDefault="005F38EA" w:rsidP="005F3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3C4">
              <w:rPr>
                <w:rFonts w:ascii="Times New Roman" w:hAnsi="Times New Roman" w:cs="Times New Roman"/>
                <w:sz w:val="20"/>
                <w:szCs w:val="20"/>
              </w:rPr>
              <w:t>1995. évi CVII. törvény 29/A.</w:t>
            </w:r>
          </w:p>
        </w:tc>
      </w:tr>
      <w:tr w:rsidR="005F38EA" w:rsidTr="000F23BE">
        <w:trPr>
          <w:trHeight w:val="454"/>
        </w:trPr>
        <w:tc>
          <w:tcPr>
            <w:tcW w:w="4606" w:type="dxa"/>
          </w:tcPr>
          <w:p w:rsidR="005F38EA" w:rsidRPr="008F0216" w:rsidRDefault="005F38EA" w:rsidP="005F3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5F38EA" w:rsidRPr="00E453C4" w:rsidRDefault="005F38EA" w:rsidP="005F3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3C4">
              <w:rPr>
                <w:rFonts w:ascii="Times New Roman" w:hAnsi="Times New Roman" w:cs="Times New Roman"/>
                <w:sz w:val="20"/>
                <w:szCs w:val="20"/>
              </w:rPr>
              <w:t>1995. évi CVII. törvény 32. § (2) bekezdése szerint</w:t>
            </w:r>
          </w:p>
        </w:tc>
      </w:tr>
      <w:tr w:rsidR="005F38EA" w:rsidTr="000F23BE">
        <w:trPr>
          <w:trHeight w:val="454"/>
        </w:trPr>
        <w:tc>
          <w:tcPr>
            <w:tcW w:w="4606" w:type="dxa"/>
          </w:tcPr>
          <w:p w:rsidR="005F38EA" w:rsidRPr="008F0216" w:rsidRDefault="005F38EA" w:rsidP="005F3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594461" w:rsidRDefault="005F38EA" w:rsidP="0059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Sátoraljaújhelyi Fegyház és Börtön, adatvédelmi tisztviselő: </w:t>
            </w:r>
            <w:r w:rsidR="00594461">
              <w:rPr>
                <w:rFonts w:ascii="Times New Roman" w:hAnsi="Times New Roman" w:cs="Times New Roman"/>
                <w:sz w:val="20"/>
                <w:szCs w:val="20"/>
              </w:rPr>
              <w:t xml:space="preserve">Fekete </w:t>
            </w:r>
            <w:proofErr w:type="spellStart"/>
            <w:r w:rsidR="00594461">
              <w:rPr>
                <w:rFonts w:ascii="Times New Roman" w:hAnsi="Times New Roman" w:cs="Times New Roman"/>
                <w:sz w:val="20"/>
                <w:szCs w:val="20"/>
              </w:rPr>
              <w:t>Katalinbv</w:t>
            </w:r>
            <w:proofErr w:type="spellEnd"/>
            <w:r w:rsidR="005944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94461">
              <w:rPr>
                <w:rFonts w:ascii="Times New Roman" w:hAnsi="Times New Roman" w:cs="Times New Roman"/>
                <w:sz w:val="20"/>
                <w:szCs w:val="20"/>
              </w:rPr>
              <w:t>őrgy</w:t>
            </w:r>
            <w:proofErr w:type="spellEnd"/>
            <w:r w:rsidR="0059446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5F38EA" w:rsidRPr="00473BB6" w:rsidRDefault="00594461" w:rsidP="0059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3980 Sátoraljaújhely, Kazinczy u. 35., </w:t>
            </w:r>
            <w:hyperlink r:id="rId7" w:history="1">
              <w:r w:rsidRPr="00A02AF8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f</w:t>
              </w:r>
              <w:bookmarkStart w:id="3" w:name="_GoBack"/>
              <w:bookmarkEnd w:id="3"/>
              <w:r w:rsidRPr="00A02AF8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ekete.katalin@bv.gov.hu</w:t>
              </w:r>
            </w:hyperlink>
          </w:p>
        </w:tc>
      </w:tr>
      <w:tr w:rsidR="005F38EA" w:rsidTr="000F23BE">
        <w:trPr>
          <w:trHeight w:val="567"/>
        </w:trPr>
        <w:tc>
          <w:tcPr>
            <w:tcW w:w="4606" w:type="dxa"/>
          </w:tcPr>
          <w:p w:rsidR="005F38EA" w:rsidRDefault="005F38EA" w:rsidP="005F3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5F38EA" w:rsidRPr="008F0216" w:rsidRDefault="005F38EA" w:rsidP="003D2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Sátoraljaújhelyi Fegyház és Börtön, </w:t>
            </w:r>
            <w:r w:rsidR="003D2321">
              <w:rPr>
                <w:rFonts w:ascii="Times New Roman" w:hAnsi="Times New Roman" w:cs="Times New Roman"/>
                <w:sz w:val="20"/>
                <w:szCs w:val="20"/>
              </w:rPr>
              <w:t>Büntetés-végrehajtási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Osztály</w:t>
            </w:r>
          </w:p>
        </w:tc>
      </w:tr>
      <w:tr w:rsidR="005F38EA" w:rsidTr="000F23BE">
        <w:trPr>
          <w:trHeight w:val="567"/>
        </w:trPr>
        <w:tc>
          <w:tcPr>
            <w:tcW w:w="4606" w:type="dxa"/>
          </w:tcPr>
          <w:p w:rsidR="005F38EA" w:rsidRDefault="005F38EA" w:rsidP="005F3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4606" w:type="dxa"/>
          </w:tcPr>
          <w:p w:rsidR="005F38EA" w:rsidRPr="008F0216" w:rsidRDefault="003D2321" w:rsidP="00760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Adminisztratív védelem, nyilatkozatokat kezelő személyek oktatása. </w:t>
            </w:r>
          </w:p>
        </w:tc>
      </w:tr>
    </w:tbl>
    <w:p w:rsidR="00044F88" w:rsidRPr="00F97273" w:rsidRDefault="00044F88" w:rsidP="005F38E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EC" w:rsidRDefault="00561FEC" w:rsidP="005F38EA">
      <w:pPr>
        <w:spacing w:after="0" w:line="240" w:lineRule="auto"/>
      </w:pPr>
    </w:p>
    <w:sectPr w:rsidR="00561FEC" w:rsidSect="00F97273">
      <w:headerReference w:type="first" r:id="rId8"/>
      <w:pgSz w:w="11907" w:h="16839" w:code="9"/>
      <w:pgMar w:top="1417" w:right="1417" w:bottom="993" w:left="1417" w:header="0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B7" w:rsidRDefault="001136B7" w:rsidP="00044F88">
      <w:pPr>
        <w:spacing w:after="0" w:line="240" w:lineRule="auto"/>
      </w:pPr>
      <w:r>
        <w:separator/>
      </w:r>
    </w:p>
  </w:endnote>
  <w:endnote w:type="continuationSeparator" w:id="0">
    <w:p w:rsidR="001136B7" w:rsidRDefault="001136B7" w:rsidP="000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B7" w:rsidRDefault="001136B7" w:rsidP="00044F88">
      <w:pPr>
        <w:spacing w:after="0" w:line="240" w:lineRule="auto"/>
      </w:pPr>
      <w:r>
        <w:separator/>
      </w:r>
    </w:p>
  </w:footnote>
  <w:footnote w:type="continuationSeparator" w:id="0">
    <w:p w:rsidR="001136B7" w:rsidRDefault="001136B7" w:rsidP="00044F88">
      <w:pPr>
        <w:spacing w:after="0" w:line="240" w:lineRule="auto"/>
      </w:pPr>
      <w:r>
        <w:continuationSeparator/>
      </w:r>
    </w:p>
  </w:footnote>
  <w:footnote w:id="1">
    <w:p w:rsidR="005F38EA" w:rsidRPr="00BF1696" w:rsidRDefault="005F38EA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5F38EA" w:rsidRPr="00BF1696" w:rsidRDefault="005F38EA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5F38EA" w:rsidRPr="00236BAB" w:rsidRDefault="005F38EA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5F38EA" w:rsidRPr="00236BAB" w:rsidRDefault="005F38EA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5F38EA" w:rsidRPr="0033053F" w:rsidRDefault="005F38EA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5F38EA" w:rsidRPr="00BF1696" w:rsidRDefault="005F38EA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5F38EA" w:rsidRPr="00BF1696" w:rsidRDefault="005F38EA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5F38EA" w:rsidRPr="00FD1A86" w:rsidRDefault="005F38EA" w:rsidP="00044F88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5F38EA" w:rsidRPr="00BF1696" w:rsidRDefault="005F38EA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5F38EA" w:rsidRPr="00BF1696" w:rsidRDefault="005F38EA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</w:t>
      </w:r>
      <w:r>
        <w:rPr>
          <w:rFonts w:ascii="Times New Roman" w:hAnsi="Times New Roman" w:cs="Times New Roman"/>
        </w:rPr>
        <w:t>, az adatvédelmi tisztviselő neve, postai és elektronikus levélcíme</w:t>
      </w:r>
      <w:r w:rsidRPr="00BF1696">
        <w:rPr>
          <w:rFonts w:ascii="Times New Roman" w:hAnsi="Times New Roman" w:cs="Times New Roman"/>
        </w:rPr>
        <w:t>.</w:t>
      </w:r>
    </w:p>
  </w:footnote>
  <w:footnote w:id="11">
    <w:p w:rsidR="005F38EA" w:rsidRDefault="005F38EA" w:rsidP="00044F88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 xml:space="preserve">ezelő és az adatkezelés és/vagy az adatfeldolgozás tényleges helyszíne szervezetileg </w:t>
      </w:r>
      <w:r w:rsidRPr="00BF1696">
        <w:rPr>
          <w:rFonts w:ascii="Times New Roman" w:hAnsi="Times New Roman" w:cs="Times New Roman"/>
        </w:rPr>
        <w:t>egymástól elválik.</w:t>
      </w:r>
    </w:p>
  </w:footnote>
  <w:footnote w:id="12">
    <w:p w:rsidR="005F38EA" w:rsidRPr="00270603" w:rsidRDefault="005F38EA" w:rsidP="00044F88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>Pl.: sérülékenységi vizsgálat lefolytatása, hozzáférés korlátozásának módja, sérülés elleni védelem módja stb.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1A" w:rsidRDefault="00594461" w:rsidP="008F1075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1136B7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>
          <wp:extent cx="456772" cy="838200"/>
          <wp:effectExtent l="0" t="0" r="635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B48" w:rsidRDefault="00594461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1136B7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SÁTORALJAÚJHELYI FEGYHÁZ ÉS BÖRTÖN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88"/>
    <w:rsid w:val="00044F88"/>
    <w:rsid w:val="001136B7"/>
    <w:rsid w:val="003D2321"/>
    <w:rsid w:val="00561FEC"/>
    <w:rsid w:val="00594461"/>
    <w:rsid w:val="005F38EA"/>
    <w:rsid w:val="00760E67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F88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F88"/>
  </w:style>
  <w:style w:type="character" w:styleId="Hiperhivatkozs">
    <w:name w:val="Hyperlink"/>
    <w:uiPriority w:val="99"/>
    <w:unhideWhenUsed/>
    <w:rsid w:val="00044F88"/>
    <w:rPr>
      <w:color w:val="0000FF"/>
      <w:u w:val="single"/>
    </w:rPr>
  </w:style>
  <w:style w:type="table" w:styleId="Rcsostblzat">
    <w:name w:val="Table Grid"/>
    <w:basedOn w:val="Normltblzat"/>
    <w:uiPriority w:val="59"/>
    <w:rsid w:val="00044F8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4F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4F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044F8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F88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F88"/>
  </w:style>
  <w:style w:type="character" w:styleId="Hiperhivatkozs">
    <w:name w:val="Hyperlink"/>
    <w:uiPriority w:val="99"/>
    <w:unhideWhenUsed/>
    <w:rsid w:val="00044F88"/>
    <w:rPr>
      <w:color w:val="0000FF"/>
      <w:u w:val="single"/>
    </w:rPr>
  </w:style>
  <w:style w:type="table" w:styleId="Rcsostblzat">
    <w:name w:val="Table Grid"/>
    <w:basedOn w:val="Normltblzat"/>
    <w:uiPriority w:val="59"/>
    <w:rsid w:val="00044F8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4F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4F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044F8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kete.katalin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</dc:creator>
  <cp:lastModifiedBy>fekete.katalin</cp:lastModifiedBy>
  <cp:revision>2</cp:revision>
  <dcterms:created xsi:type="dcterms:W3CDTF">2019-07-18T15:25:00Z</dcterms:created>
  <dcterms:modified xsi:type="dcterms:W3CDTF">2019-07-18T15:25:00Z</dcterms:modified>
</cp:coreProperties>
</file>