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24" w:rsidRDefault="00940EDF">
      <w:pPr>
        <w:spacing w:line="1" w:lineRule="exact"/>
      </w:pPr>
      <w:r>
        <w:rPr>
          <w:noProof/>
          <w:lang w:bidi="ar-SA"/>
        </w:rPr>
        <w:drawing>
          <wp:anchor distT="0" distB="0" distL="114300" distR="114300" simplePos="0" relativeHeight="125829378" behindDoc="0" locked="0" layoutInCell="1" allowOverlap="1">
            <wp:simplePos x="0" y="0"/>
            <wp:positionH relativeFrom="page">
              <wp:posOffset>3554730</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B62624" w:rsidRDefault="00940EDF">
      <w:pPr>
        <w:pStyle w:val="Szvegtrzs1"/>
        <w:spacing w:after="320" w:line="240" w:lineRule="auto"/>
        <w:jc w:val="center"/>
      </w:pPr>
      <w:r>
        <w:t>BÜNTETÉS-VÉGREHAJTÁS EGÉSZSÉGÜGYI KÖZPONT</w:t>
      </w:r>
    </w:p>
    <w:p w:rsidR="00B62624" w:rsidRDefault="00940EDF">
      <w:pPr>
        <w:pStyle w:val="Cmsor10"/>
        <w:keepNext/>
        <w:keepLines/>
      </w:pPr>
      <w:bookmarkStart w:id="0" w:name="bookmark0"/>
      <w:proofErr w:type="spellStart"/>
      <w:r>
        <w:t>Érintetti</w:t>
      </w:r>
      <w:proofErr w:type="spellEnd"/>
      <w:r>
        <w:t xml:space="preserve"> tájékoztató</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613"/>
      </w:tblGrid>
      <w:tr w:rsidR="00B62624">
        <w:trPr>
          <w:trHeight w:hRule="exact" w:val="288"/>
          <w:jc w:val="center"/>
        </w:trPr>
        <w:tc>
          <w:tcPr>
            <w:tcW w:w="4613" w:type="dxa"/>
            <w:tcBorders>
              <w:top w:val="single" w:sz="4" w:space="0" w:color="auto"/>
              <w:left w:val="single" w:sz="4" w:space="0" w:color="auto"/>
            </w:tcBorders>
            <w:shd w:val="clear" w:color="auto" w:fill="auto"/>
            <w:vAlign w:val="bottom"/>
          </w:tcPr>
          <w:p w:rsidR="00B62624" w:rsidRDefault="00940EDF">
            <w:pPr>
              <w:pStyle w:val="Egyb0"/>
              <w:spacing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B62624" w:rsidRDefault="005E4E2C">
            <w:pPr>
              <w:pStyle w:val="Egyb0"/>
              <w:spacing w:line="240" w:lineRule="auto"/>
              <w:jc w:val="both"/>
              <w:rPr>
                <w:sz w:val="24"/>
                <w:szCs w:val="24"/>
              </w:rPr>
            </w:pPr>
            <w:r>
              <w:rPr>
                <w:sz w:val="24"/>
                <w:szCs w:val="24"/>
              </w:rPr>
              <w:t xml:space="preserve"> 30549-13/22-11/2021.ányt</w:t>
            </w:r>
            <w:bookmarkStart w:id="1" w:name="_GoBack"/>
            <w:bookmarkEnd w:id="1"/>
          </w:p>
        </w:tc>
      </w:tr>
      <w:tr w:rsidR="00B62624">
        <w:trPr>
          <w:trHeight w:hRule="exact" w:val="288"/>
          <w:jc w:val="center"/>
        </w:trPr>
        <w:tc>
          <w:tcPr>
            <w:tcW w:w="4613" w:type="dxa"/>
            <w:tcBorders>
              <w:top w:val="single" w:sz="4" w:space="0" w:color="auto"/>
              <w:left w:val="single" w:sz="4" w:space="0" w:color="auto"/>
            </w:tcBorders>
            <w:shd w:val="clear" w:color="auto" w:fill="auto"/>
            <w:vAlign w:val="bottom"/>
          </w:tcPr>
          <w:p w:rsidR="00B62624" w:rsidRDefault="00940EDF">
            <w:pPr>
              <w:pStyle w:val="Egyb0"/>
              <w:spacing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B62624" w:rsidRDefault="00940EDF">
            <w:pPr>
              <w:pStyle w:val="Egyb0"/>
              <w:spacing w:line="240" w:lineRule="auto"/>
              <w:jc w:val="both"/>
              <w:rPr>
                <w:sz w:val="24"/>
                <w:szCs w:val="24"/>
              </w:rPr>
            </w:pPr>
            <w:r>
              <w:rPr>
                <w:sz w:val="24"/>
                <w:szCs w:val="24"/>
              </w:rPr>
              <w:t>Illetményelőleg kérelem engedély</w:t>
            </w:r>
          </w:p>
        </w:tc>
      </w:tr>
      <w:tr w:rsidR="00B62624">
        <w:trPr>
          <w:trHeight w:hRule="exact" w:val="576"/>
          <w:jc w:val="center"/>
        </w:trPr>
        <w:tc>
          <w:tcPr>
            <w:tcW w:w="4613" w:type="dxa"/>
            <w:tcBorders>
              <w:top w:val="single" w:sz="4" w:space="0" w:color="auto"/>
              <w:left w:val="single" w:sz="4" w:space="0" w:color="auto"/>
            </w:tcBorders>
            <w:shd w:val="clear" w:color="auto" w:fill="auto"/>
          </w:tcPr>
          <w:p w:rsidR="00B62624" w:rsidRDefault="00940EDF">
            <w:pPr>
              <w:pStyle w:val="Egyb0"/>
              <w:spacing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bottom"/>
          </w:tcPr>
          <w:p w:rsidR="00B62624" w:rsidRDefault="00940EDF">
            <w:pPr>
              <w:pStyle w:val="Egyb0"/>
              <w:spacing w:line="240" w:lineRule="auto"/>
              <w:jc w:val="both"/>
              <w:rPr>
                <w:sz w:val="24"/>
                <w:szCs w:val="24"/>
              </w:rPr>
            </w:pPr>
            <w:r>
              <w:rPr>
                <w:sz w:val="24"/>
                <w:szCs w:val="24"/>
              </w:rPr>
              <w:t>a személyi állomány illetmény előleg kérelmének engedélyezése</w:t>
            </w:r>
          </w:p>
        </w:tc>
      </w:tr>
      <w:tr w:rsidR="00B62624">
        <w:trPr>
          <w:trHeight w:hRule="exact" w:val="3024"/>
          <w:jc w:val="center"/>
        </w:trPr>
        <w:tc>
          <w:tcPr>
            <w:tcW w:w="4613" w:type="dxa"/>
            <w:tcBorders>
              <w:top w:val="single" w:sz="4" w:space="0" w:color="auto"/>
              <w:left w:val="single" w:sz="4" w:space="0" w:color="auto"/>
            </w:tcBorders>
            <w:shd w:val="clear" w:color="auto" w:fill="auto"/>
          </w:tcPr>
          <w:p w:rsidR="00B62624" w:rsidRDefault="00940EDF">
            <w:pPr>
              <w:pStyle w:val="Egyb0"/>
              <w:spacing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B62624" w:rsidRDefault="00940EDF">
            <w:pPr>
              <w:pStyle w:val="Egyb0"/>
              <w:tabs>
                <w:tab w:val="center" w:pos="2965"/>
                <w:tab w:val="left" w:pos="3526"/>
              </w:tabs>
              <w:spacing w:line="233" w:lineRule="auto"/>
              <w:ind w:left="200"/>
              <w:jc w:val="both"/>
              <w:rPr>
                <w:sz w:val="24"/>
                <w:szCs w:val="24"/>
              </w:rPr>
            </w:pPr>
            <w:r>
              <w:rPr>
                <w:sz w:val="24"/>
                <w:szCs w:val="24"/>
              </w:rPr>
              <w:t>a számvitelről szóló 2000. évi C. törvény a büntetés-végrehajtásról</w:t>
            </w:r>
            <w:r>
              <w:rPr>
                <w:sz w:val="24"/>
                <w:szCs w:val="24"/>
              </w:rPr>
              <w:tab/>
              <w:t>szóló</w:t>
            </w:r>
            <w:r>
              <w:rPr>
                <w:sz w:val="24"/>
                <w:szCs w:val="24"/>
              </w:rPr>
              <w:tab/>
              <w:t>1995. évi</w:t>
            </w:r>
          </w:p>
          <w:p w:rsidR="00B62624" w:rsidRDefault="00940EDF">
            <w:pPr>
              <w:pStyle w:val="Egyb0"/>
              <w:tabs>
                <w:tab w:val="center" w:pos="2979"/>
                <w:tab w:val="right" w:pos="4477"/>
              </w:tabs>
              <w:spacing w:line="233" w:lineRule="auto"/>
              <w:ind w:left="200"/>
              <w:jc w:val="both"/>
              <w:rPr>
                <w:sz w:val="24"/>
                <w:szCs w:val="24"/>
              </w:rPr>
            </w:pPr>
            <w:r>
              <w:rPr>
                <w:sz w:val="24"/>
                <w:szCs w:val="24"/>
              </w:rPr>
              <w:t>CVII. tv., 58/2020. (XII.3) OP utasítás az illetményelőleg</w:t>
            </w:r>
            <w:r>
              <w:rPr>
                <w:sz w:val="24"/>
                <w:szCs w:val="24"/>
              </w:rPr>
              <w:tab/>
              <w:t>folyósításának</w:t>
            </w:r>
            <w:r>
              <w:rPr>
                <w:sz w:val="24"/>
                <w:szCs w:val="24"/>
              </w:rPr>
              <w:tab/>
              <w:t>és</w:t>
            </w:r>
          </w:p>
          <w:p w:rsidR="00B62624" w:rsidRDefault="00940EDF">
            <w:pPr>
              <w:pStyle w:val="Egyb0"/>
              <w:spacing w:line="233" w:lineRule="auto"/>
              <w:ind w:firstLine="200"/>
              <w:rPr>
                <w:sz w:val="24"/>
                <w:szCs w:val="24"/>
              </w:rPr>
            </w:pPr>
            <w:proofErr w:type="spellStart"/>
            <w:r>
              <w:rPr>
                <w:sz w:val="24"/>
                <w:szCs w:val="24"/>
              </w:rPr>
              <w:t>vi</w:t>
            </w:r>
            <w:proofErr w:type="spellEnd"/>
            <w:r>
              <w:rPr>
                <w:sz w:val="24"/>
                <w:szCs w:val="24"/>
              </w:rPr>
              <w:t xml:space="preserve"> </w:t>
            </w:r>
            <w:proofErr w:type="spellStart"/>
            <w:r>
              <w:rPr>
                <w:sz w:val="24"/>
                <w:szCs w:val="24"/>
              </w:rPr>
              <w:t>sszafizetésének</w:t>
            </w:r>
            <w:proofErr w:type="spellEnd"/>
            <w:r>
              <w:rPr>
                <w:sz w:val="24"/>
                <w:szCs w:val="24"/>
              </w:rPr>
              <w:t xml:space="preserve"> szabályozásáról</w:t>
            </w:r>
          </w:p>
          <w:p w:rsidR="00B62624" w:rsidRDefault="00940EDF">
            <w:pPr>
              <w:pStyle w:val="Egyb0"/>
              <w:spacing w:line="233" w:lineRule="auto"/>
              <w:ind w:left="200"/>
              <w:jc w:val="both"/>
              <w:rPr>
                <w:sz w:val="24"/>
                <w:szCs w:val="24"/>
              </w:rPr>
            </w:pPr>
            <w:r>
              <w:rPr>
                <w:sz w:val="24"/>
                <w:szCs w:val="24"/>
              </w:rPr>
              <w:t>A büntetés-végrehajtási szervezet belső szabályozási tevékenységéről szóló 2/2013. (IX.13.) BVOP utasítás 2015. évi XLII. törvény 170. §, 287/C §,, 289/G.</w:t>
            </w:r>
          </w:p>
          <w:p w:rsidR="00B62624" w:rsidRDefault="00940EDF">
            <w:pPr>
              <w:pStyle w:val="Egyb0"/>
              <w:spacing w:line="233" w:lineRule="auto"/>
              <w:ind w:firstLine="200"/>
              <w:rPr>
                <w:sz w:val="24"/>
                <w:szCs w:val="24"/>
              </w:rPr>
            </w:pPr>
            <w:r>
              <w:rPr>
                <w:sz w:val="24"/>
                <w:szCs w:val="24"/>
              </w:rPr>
              <w:t>§ (1) bekezdés</w:t>
            </w:r>
          </w:p>
          <w:p w:rsidR="00B62624" w:rsidRDefault="00940EDF">
            <w:pPr>
              <w:pStyle w:val="Egyb0"/>
              <w:spacing w:line="233" w:lineRule="auto"/>
              <w:rPr>
                <w:sz w:val="24"/>
                <w:szCs w:val="24"/>
              </w:rPr>
            </w:pPr>
            <w:r>
              <w:rPr>
                <w:sz w:val="24"/>
                <w:szCs w:val="24"/>
              </w:rPr>
              <w:t>33/2015. (VI. 16.) BM rendelet 37-38. §</w:t>
            </w:r>
          </w:p>
        </w:tc>
      </w:tr>
      <w:tr w:rsidR="00B62624">
        <w:trPr>
          <w:trHeight w:hRule="exact" w:val="835"/>
          <w:jc w:val="center"/>
        </w:trPr>
        <w:tc>
          <w:tcPr>
            <w:tcW w:w="4613" w:type="dxa"/>
            <w:tcBorders>
              <w:top w:val="single" w:sz="4" w:space="0" w:color="auto"/>
              <w:left w:val="single" w:sz="4" w:space="0" w:color="auto"/>
            </w:tcBorders>
            <w:shd w:val="clear" w:color="auto" w:fill="auto"/>
          </w:tcPr>
          <w:p w:rsidR="00B62624" w:rsidRDefault="00940EDF">
            <w:pPr>
              <w:pStyle w:val="Egyb0"/>
              <w:spacing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bottom"/>
          </w:tcPr>
          <w:p w:rsidR="00B62624" w:rsidRDefault="00940EDF">
            <w:pPr>
              <w:pStyle w:val="Egyb0"/>
              <w:spacing w:line="240" w:lineRule="auto"/>
              <w:jc w:val="both"/>
              <w:rPr>
                <w:sz w:val="24"/>
                <w:szCs w:val="24"/>
              </w:rPr>
            </w:pPr>
            <w:r>
              <w:rPr>
                <w:sz w:val="24"/>
                <w:szCs w:val="24"/>
              </w:rPr>
              <w:t>név, összeg, bankszámlaszám, adószám, engedélyezett összeg, nettó illetmény, letiltás összege, levonás kezdete-vége</w:t>
            </w:r>
          </w:p>
        </w:tc>
      </w:tr>
      <w:tr w:rsidR="00B62624">
        <w:trPr>
          <w:trHeight w:hRule="exact" w:val="1114"/>
          <w:jc w:val="center"/>
        </w:trPr>
        <w:tc>
          <w:tcPr>
            <w:tcW w:w="4613" w:type="dxa"/>
            <w:tcBorders>
              <w:top w:val="single" w:sz="4" w:space="0" w:color="auto"/>
              <w:left w:val="single" w:sz="4" w:space="0" w:color="auto"/>
            </w:tcBorders>
            <w:shd w:val="clear" w:color="auto" w:fill="auto"/>
          </w:tcPr>
          <w:p w:rsidR="00B62624" w:rsidRDefault="00940EDF">
            <w:pPr>
              <w:pStyle w:val="Egyb0"/>
              <w:spacing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B62624" w:rsidRDefault="00940EDF">
            <w:pPr>
              <w:pStyle w:val="Egyb0"/>
              <w:tabs>
                <w:tab w:val="left" w:pos="3514"/>
              </w:tabs>
              <w:spacing w:line="240" w:lineRule="auto"/>
              <w:jc w:val="both"/>
              <w:rPr>
                <w:sz w:val="24"/>
                <w:szCs w:val="24"/>
              </w:rPr>
            </w:pPr>
            <w:r>
              <w:rPr>
                <w:sz w:val="24"/>
                <w:szCs w:val="24"/>
              </w:rPr>
              <w:t>Büntetés-végrehajtás</w:t>
            </w:r>
            <w:r>
              <w:rPr>
                <w:sz w:val="24"/>
                <w:szCs w:val="24"/>
              </w:rPr>
              <w:tab/>
              <w:t>Országos</w:t>
            </w:r>
          </w:p>
          <w:p w:rsidR="00B62624" w:rsidRDefault="00940EDF">
            <w:pPr>
              <w:pStyle w:val="Egyb0"/>
              <w:tabs>
                <w:tab w:val="left" w:pos="1930"/>
              </w:tabs>
              <w:spacing w:line="240" w:lineRule="auto"/>
              <w:jc w:val="both"/>
              <w:rPr>
                <w:sz w:val="24"/>
                <w:szCs w:val="24"/>
              </w:rPr>
            </w:pPr>
            <w:r>
              <w:rPr>
                <w:sz w:val="24"/>
                <w:szCs w:val="24"/>
              </w:rPr>
              <w:t>Parancsnoksága,</w:t>
            </w:r>
            <w:r>
              <w:rPr>
                <w:sz w:val="24"/>
                <w:szCs w:val="24"/>
              </w:rPr>
              <w:tab/>
              <w:t>a büntetés-végrehajtási</w:t>
            </w:r>
          </w:p>
          <w:p w:rsidR="00B62624" w:rsidRDefault="00940EDF">
            <w:pPr>
              <w:pStyle w:val="Egyb0"/>
              <w:spacing w:line="240" w:lineRule="auto"/>
              <w:jc w:val="both"/>
              <w:rPr>
                <w:sz w:val="24"/>
                <w:szCs w:val="24"/>
              </w:rPr>
            </w:pPr>
            <w:r>
              <w:rPr>
                <w:sz w:val="24"/>
                <w:szCs w:val="24"/>
              </w:rPr>
              <w:t xml:space="preserve">intézetek, hivatásos, </w:t>
            </w:r>
            <w:proofErr w:type="spellStart"/>
            <w:r>
              <w:rPr>
                <w:sz w:val="24"/>
                <w:szCs w:val="24"/>
              </w:rPr>
              <w:t>riasz</w:t>
            </w:r>
            <w:proofErr w:type="spellEnd"/>
            <w:r>
              <w:rPr>
                <w:sz w:val="24"/>
                <w:szCs w:val="24"/>
              </w:rPr>
              <w:t>, munkavállalói állományú tagjai</w:t>
            </w:r>
          </w:p>
        </w:tc>
      </w:tr>
      <w:tr w:rsidR="00B62624">
        <w:trPr>
          <w:trHeight w:hRule="exact" w:val="922"/>
          <w:jc w:val="center"/>
        </w:trPr>
        <w:tc>
          <w:tcPr>
            <w:tcW w:w="4613" w:type="dxa"/>
            <w:tcBorders>
              <w:top w:val="single" w:sz="4" w:space="0" w:color="auto"/>
              <w:left w:val="single" w:sz="4" w:space="0" w:color="auto"/>
            </w:tcBorders>
            <w:shd w:val="clear" w:color="auto" w:fill="auto"/>
          </w:tcPr>
          <w:p w:rsidR="00B62624" w:rsidRDefault="00940EDF">
            <w:pPr>
              <w:pStyle w:val="Egyb0"/>
              <w:spacing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B62624" w:rsidRDefault="00940EDF">
            <w:pPr>
              <w:pStyle w:val="Egyb0"/>
              <w:spacing w:line="276" w:lineRule="auto"/>
              <w:ind w:left="200"/>
              <w:rPr>
                <w:sz w:val="24"/>
                <w:szCs w:val="24"/>
              </w:rPr>
            </w:pPr>
            <w:r>
              <w:rPr>
                <w:sz w:val="24"/>
                <w:szCs w:val="24"/>
              </w:rPr>
              <w:t>1. sz. mell. - Illetményelőleg kérelem engedély</w:t>
            </w:r>
          </w:p>
          <w:p w:rsidR="00B62624" w:rsidRDefault="00940EDF">
            <w:pPr>
              <w:pStyle w:val="Egyb0"/>
              <w:spacing w:line="276" w:lineRule="auto"/>
              <w:rPr>
                <w:sz w:val="24"/>
                <w:szCs w:val="24"/>
              </w:rPr>
            </w:pPr>
            <w:r>
              <w:rPr>
                <w:sz w:val="24"/>
                <w:szCs w:val="24"/>
              </w:rPr>
              <w:t>2. sz. mell. Megállapodás</w:t>
            </w:r>
          </w:p>
        </w:tc>
      </w:tr>
      <w:tr w:rsidR="00B62624">
        <w:trPr>
          <w:trHeight w:hRule="exact" w:val="835"/>
          <w:jc w:val="center"/>
        </w:trPr>
        <w:tc>
          <w:tcPr>
            <w:tcW w:w="4613" w:type="dxa"/>
            <w:tcBorders>
              <w:top w:val="single" w:sz="4" w:space="0" w:color="auto"/>
              <w:left w:val="single" w:sz="4" w:space="0" w:color="auto"/>
            </w:tcBorders>
            <w:shd w:val="clear" w:color="auto" w:fill="auto"/>
          </w:tcPr>
          <w:p w:rsidR="00B62624" w:rsidRDefault="00940EDF">
            <w:pPr>
              <w:pStyle w:val="Egyb0"/>
              <w:spacing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B62624" w:rsidRDefault="00940EDF">
            <w:pPr>
              <w:pStyle w:val="Egyb0"/>
              <w:tabs>
                <w:tab w:val="left" w:pos="682"/>
                <w:tab w:val="left" w:pos="3610"/>
              </w:tabs>
              <w:spacing w:line="240" w:lineRule="auto"/>
              <w:rPr>
                <w:sz w:val="24"/>
                <w:szCs w:val="24"/>
              </w:rPr>
            </w:pPr>
            <w:r>
              <w:rPr>
                <w:sz w:val="24"/>
                <w:szCs w:val="24"/>
              </w:rPr>
              <w:t>név,</w:t>
            </w:r>
            <w:r>
              <w:rPr>
                <w:sz w:val="24"/>
                <w:szCs w:val="24"/>
              </w:rPr>
              <w:tab/>
              <w:t>összeg, bankszámlaszám,</w:t>
            </w:r>
            <w:r>
              <w:rPr>
                <w:sz w:val="24"/>
                <w:szCs w:val="24"/>
              </w:rPr>
              <w:tab/>
              <w:t>adószám,</w:t>
            </w:r>
          </w:p>
          <w:p w:rsidR="00B62624" w:rsidRDefault="00940EDF">
            <w:pPr>
              <w:pStyle w:val="Egyb0"/>
              <w:spacing w:line="240" w:lineRule="auto"/>
              <w:rPr>
                <w:sz w:val="24"/>
                <w:szCs w:val="24"/>
              </w:rPr>
            </w:pPr>
            <w:r>
              <w:rPr>
                <w:sz w:val="24"/>
                <w:szCs w:val="24"/>
              </w:rPr>
              <w:t>engedélyezett összeg, nettó illetmény, letiltás összege, levonás kezdete-vége</w:t>
            </w:r>
          </w:p>
        </w:tc>
      </w:tr>
      <w:tr w:rsidR="00B62624">
        <w:trPr>
          <w:trHeight w:hRule="exact" w:val="562"/>
          <w:jc w:val="center"/>
        </w:trPr>
        <w:tc>
          <w:tcPr>
            <w:tcW w:w="4613" w:type="dxa"/>
            <w:tcBorders>
              <w:top w:val="single" w:sz="4" w:space="0" w:color="auto"/>
              <w:left w:val="single" w:sz="4" w:space="0" w:color="auto"/>
            </w:tcBorders>
            <w:shd w:val="clear" w:color="auto" w:fill="auto"/>
          </w:tcPr>
          <w:p w:rsidR="00B62624" w:rsidRDefault="00940EDF">
            <w:pPr>
              <w:pStyle w:val="Egyb0"/>
              <w:spacing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B62624" w:rsidRDefault="00940EDF">
            <w:pPr>
              <w:pStyle w:val="Egyb0"/>
              <w:spacing w:line="240" w:lineRule="auto"/>
              <w:rPr>
                <w:sz w:val="24"/>
                <w:szCs w:val="24"/>
              </w:rPr>
            </w:pPr>
            <w:r>
              <w:rPr>
                <w:sz w:val="24"/>
                <w:szCs w:val="24"/>
              </w:rPr>
              <w:t>BVOP Illetményszámfejtés</w:t>
            </w:r>
          </w:p>
        </w:tc>
      </w:tr>
      <w:tr w:rsidR="00B62624">
        <w:trPr>
          <w:trHeight w:hRule="exact" w:val="1114"/>
          <w:jc w:val="center"/>
        </w:trPr>
        <w:tc>
          <w:tcPr>
            <w:tcW w:w="4613" w:type="dxa"/>
            <w:tcBorders>
              <w:top w:val="single" w:sz="4" w:space="0" w:color="auto"/>
              <w:left w:val="single" w:sz="4" w:space="0" w:color="auto"/>
            </w:tcBorders>
            <w:shd w:val="clear" w:color="auto" w:fill="auto"/>
          </w:tcPr>
          <w:p w:rsidR="00B62624" w:rsidRDefault="00940EDF">
            <w:pPr>
              <w:pStyle w:val="Egyb0"/>
              <w:spacing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bottom"/>
          </w:tcPr>
          <w:p w:rsidR="00B62624" w:rsidRDefault="00940EDF">
            <w:pPr>
              <w:pStyle w:val="Egyb0"/>
              <w:tabs>
                <w:tab w:val="left" w:pos="1229"/>
                <w:tab w:val="left" w:pos="2314"/>
                <w:tab w:val="left" w:pos="3029"/>
                <w:tab w:val="left" w:pos="4171"/>
              </w:tabs>
              <w:spacing w:line="240" w:lineRule="auto"/>
              <w:rPr>
                <w:sz w:val="24"/>
                <w:szCs w:val="24"/>
              </w:rPr>
            </w:pPr>
            <w:r>
              <w:rPr>
                <w:sz w:val="24"/>
                <w:szCs w:val="24"/>
              </w:rPr>
              <w:t>58/2020.</w:t>
            </w:r>
            <w:r>
              <w:rPr>
                <w:sz w:val="24"/>
                <w:szCs w:val="24"/>
              </w:rPr>
              <w:tab/>
              <w:t>(XII.3)</w:t>
            </w:r>
            <w:r>
              <w:rPr>
                <w:sz w:val="24"/>
                <w:szCs w:val="24"/>
              </w:rPr>
              <w:tab/>
              <w:t>OP</w:t>
            </w:r>
            <w:r>
              <w:rPr>
                <w:sz w:val="24"/>
                <w:szCs w:val="24"/>
              </w:rPr>
              <w:tab/>
              <w:t>utasítás</w:t>
            </w:r>
            <w:r>
              <w:rPr>
                <w:sz w:val="24"/>
                <w:szCs w:val="24"/>
              </w:rPr>
              <w:tab/>
              <w:t>az</w:t>
            </w:r>
          </w:p>
          <w:p w:rsidR="00B62624" w:rsidRDefault="00940EDF">
            <w:pPr>
              <w:pStyle w:val="Egyb0"/>
              <w:tabs>
                <w:tab w:val="left" w:pos="2146"/>
                <w:tab w:val="left" w:pos="4195"/>
              </w:tabs>
              <w:spacing w:line="240" w:lineRule="auto"/>
              <w:rPr>
                <w:sz w:val="24"/>
                <w:szCs w:val="24"/>
              </w:rPr>
            </w:pPr>
            <w:r>
              <w:rPr>
                <w:sz w:val="24"/>
                <w:szCs w:val="24"/>
              </w:rPr>
              <w:t>illetményelőleg</w:t>
            </w:r>
            <w:r>
              <w:rPr>
                <w:sz w:val="24"/>
                <w:szCs w:val="24"/>
              </w:rPr>
              <w:tab/>
              <w:t>folyósításának</w:t>
            </w:r>
            <w:r>
              <w:rPr>
                <w:sz w:val="24"/>
                <w:szCs w:val="24"/>
              </w:rPr>
              <w:tab/>
              <w:t>és</w:t>
            </w:r>
          </w:p>
          <w:p w:rsidR="00B62624" w:rsidRDefault="00940EDF">
            <w:pPr>
              <w:pStyle w:val="Egyb0"/>
              <w:spacing w:line="240" w:lineRule="auto"/>
              <w:rPr>
                <w:sz w:val="24"/>
                <w:szCs w:val="24"/>
              </w:rPr>
            </w:pPr>
            <w:r>
              <w:rPr>
                <w:sz w:val="24"/>
                <w:szCs w:val="24"/>
              </w:rPr>
              <w:t>visszafizetésének szabályozásáról 2/2013.</w:t>
            </w:r>
          </w:p>
          <w:p w:rsidR="00B62624" w:rsidRDefault="00940EDF">
            <w:pPr>
              <w:pStyle w:val="Egyb0"/>
              <w:spacing w:line="240" w:lineRule="auto"/>
              <w:rPr>
                <w:sz w:val="24"/>
                <w:szCs w:val="24"/>
              </w:rPr>
            </w:pPr>
            <w:r>
              <w:rPr>
                <w:sz w:val="24"/>
                <w:szCs w:val="24"/>
              </w:rPr>
              <w:t>(IX.13.) BVOP utasítás</w:t>
            </w:r>
          </w:p>
        </w:tc>
      </w:tr>
      <w:tr w:rsidR="00B62624">
        <w:trPr>
          <w:trHeight w:hRule="exact" w:val="840"/>
          <w:jc w:val="center"/>
        </w:trPr>
        <w:tc>
          <w:tcPr>
            <w:tcW w:w="4613" w:type="dxa"/>
            <w:tcBorders>
              <w:top w:val="single" w:sz="4" w:space="0" w:color="auto"/>
              <w:left w:val="single" w:sz="4" w:space="0" w:color="auto"/>
            </w:tcBorders>
            <w:shd w:val="clear" w:color="auto" w:fill="auto"/>
          </w:tcPr>
          <w:p w:rsidR="00B62624" w:rsidRDefault="00940EDF">
            <w:pPr>
              <w:pStyle w:val="Egyb0"/>
              <w:spacing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B62624" w:rsidRDefault="00940EDF">
            <w:pPr>
              <w:pStyle w:val="Egyb0"/>
              <w:spacing w:line="240" w:lineRule="auto"/>
              <w:rPr>
                <w:sz w:val="24"/>
                <w:szCs w:val="24"/>
              </w:rPr>
            </w:pPr>
            <w:r>
              <w:rPr>
                <w:sz w:val="24"/>
                <w:szCs w:val="24"/>
              </w:rPr>
              <w:t>tárgyév 12.31.</w:t>
            </w:r>
          </w:p>
        </w:tc>
      </w:tr>
      <w:tr w:rsidR="00B62624">
        <w:trPr>
          <w:trHeight w:hRule="exact" w:val="1771"/>
          <w:jc w:val="center"/>
        </w:trPr>
        <w:tc>
          <w:tcPr>
            <w:tcW w:w="4613" w:type="dxa"/>
            <w:tcBorders>
              <w:top w:val="single" w:sz="4" w:space="0" w:color="auto"/>
              <w:left w:val="single" w:sz="4" w:space="0" w:color="auto"/>
            </w:tcBorders>
            <w:shd w:val="clear" w:color="auto" w:fill="auto"/>
          </w:tcPr>
          <w:p w:rsidR="00B62624" w:rsidRDefault="00940EDF">
            <w:pPr>
              <w:pStyle w:val="Egyb0"/>
              <w:spacing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B62624" w:rsidRDefault="00940EDF">
            <w:pPr>
              <w:pStyle w:val="Egyb0"/>
              <w:spacing w:line="240" w:lineRule="auto"/>
              <w:ind w:left="200"/>
              <w:rPr>
                <w:sz w:val="24"/>
                <w:szCs w:val="24"/>
              </w:rPr>
            </w:pPr>
            <w:r>
              <w:rPr>
                <w:sz w:val="24"/>
                <w:szCs w:val="24"/>
              </w:rPr>
              <w:t xml:space="preserve">Büntetés-végrehajtás Egészségügyi Központ 4100 Berettyóújfalu </w:t>
            </w:r>
            <w:proofErr w:type="spellStart"/>
            <w:r>
              <w:rPr>
                <w:sz w:val="24"/>
                <w:szCs w:val="24"/>
              </w:rPr>
              <w:t>Herpály</w:t>
            </w:r>
            <w:proofErr w:type="spellEnd"/>
            <w:r>
              <w:rPr>
                <w:sz w:val="24"/>
                <w:szCs w:val="24"/>
              </w:rPr>
              <w:t xml:space="preserve"> u 7.Oláhné Vékony Szilvia. </w:t>
            </w:r>
            <w:proofErr w:type="spellStart"/>
            <w:r>
              <w:rPr>
                <w:sz w:val="24"/>
                <w:szCs w:val="24"/>
              </w:rPr>
              <w:t>bv</w:t>
            </w:r>
            <w:proofErr w:type="spellEnd"/>
            <w:r>
              <w:rPr>
                <w:sz w:val="24"/>
                <w:szCs w:val="24"/>
              </w:rPr>
              <w:t xml:space="preserve">. </w:t>
            </w:r>
            <w:proofErr w:type="spellStart"/>
            <w:r>
              <w:rPr>
                <w:sz w:val="24"/>
                <w:szCs w:val="24"/>
              </w:rPr>
              <w:t>őrgy</w:t>
            </w:r>
            <w:proofErr w:type="spellEnd"/>
            <w:r>
              <w:rPr>
                <w:sz w:val="24"/>
                <w:szCs w:val="24"/>
              </w:rPr>
              <w:t xml:space="preserve">., 54/795-620, </w:t>
            </w:r>
            <w:r>
              <w:rPr>
                <w:color w:val="0000FF"/>
                <w:sz w:val="24"/>
                <w:szCs w:val="24"/>
                <w:u w:val="single"/>
                <w:lang w:val="en-US" w:eastAsia="en-US" w:bidi="en-US"/>
              </w:rPr>
              <w:t>olahne.v.szilvia@bv.gov.hu</w:t>
            </w:r>
          </w:p>
        </w:tc>
      </w:tr>
      <w:tr w:rsidR="00B62624">
        <w:trPr>
          <w:trHeight w:hRule="exact" w:val="557"/>
          <w:jc w:val="center"/>
        </w:trPr>
        <w:tc>
          <w:tcPr>
            <w:tcW w:w="4613" w:type="dxa"/>
            <w:tcBorders>
              <w:top w:val="single" w:sz="4" w:space="0" w:color="auto"/>
              <w:left w:val="single" w:sz="4" w:space="0" w:color="auto"/>
            </w:tcBorders>
            <w:shd w:val="clear" w:color="auto" w:fill="auto"/>
            <w:vAlign w:val="bottom"/>
          </w:tcPr>
          <w:p w:rsidR="00B62624" w:rsidRDefault="00940EDF">
            <w:pPr>
              <w:pStyle w:val="Egyb0"/>
              <w:spacing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B62624" w:rsidRDefault="00940EDF">
            <w:pPr>
              <w:pStyle w:val="Egyb0"/>
              <w:spacing w:line="240" w:lineRule="auto"/>
              <w:jc w:val="both"/>
              <w:rPr>
                <w:sz w:val="24"/>
                <w:szCs w:val="24"/>
              </w:rPr>
            </w:pPr>
            <w:r>
              <w:rPr>
                <w:sz w:val="24"/>
                <w:szCs w:val="24"/>
              </w:rPr>
              <w:t>-</w:t>
            </w:r>
          </w:p>
        </w:tc>
      </w:tr>
      <w:tr w:rsidR="00B62624">
        <w:trPr>
          <w:trHeight w:hRule="exact" w:val="298"/>
          <w:jc w:val="center"/>
        </w:trPr>
        <w:tc>
          <w:tcPr>
            <w:tcW w:w="4613" w:type="dxa"/>
            <w:tcBorders>
              <w:top w:val="single" w:sz="4" w:space="0" w:color="auto"/>
              <w:left w:val="single" w:sz="4" w:space="0" w:color="auto"/>
              <w:bottom w:val="single" w:sz="4" w:space="0" w:color="auto"/>
            </w:tcBorders>
            <w:shd w:val="clear" w:color="auto" w:fill="auto"/>
            <w:vAlign w:val="bottom"/>
          </w:tcPr>
          <w:p w:rsidR="00B62624" w:rsidRDefault="00940EDF">
            <w:pPr>
              <w:pStyle w:val="Egyb0"/>
              <w:spacing w:line="240" w:lineRule="auto"/>
              <w:rPr>
                <w:sz w:val="24"/>
                <w:szCs w:val="24"/>
              </w:rPr>
            </w:pPr>
            <w:r>
              <w:rPr>
                <w:sz w:val="24"/>
                <w:szCs w:val="24"/>
              </w:rPr>
              <w:t>Az adatkezelés jogszerűsége és a személyes</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bottom"/>
          </w:tcPr>
          <w:p w:rsidR="00B62624" w:rsidRDefault="00940EDF">
            <w:pPr>
              <w:pStyle w:val="Egyb0"/>
              <w:tabs>
                <w:tab w:val="left" w:pos="806"/>
                <w:tab w:val="left" w:pos="3504"/>
              </w:tabs>
              <w:spacing w:line="240" w:lineRule="auto"/>
              <w:jc w:val="both"/>
              <w:rPr>
                <w:sz w:val="24"/>
                <w:szCs w:val="24"/>
              </w:rPr>
            </w:pPr>
            <w:r>
              <w:rPr>
                <w:sz w:val="24"/>
                <w:szCs w:val="24"/>
              </w:rPr>
              <w:t>A</w:t>
            </w:r>
            <w:r>
              <w:rPr>
                <w:sz w:val="24"/>
                <w:szCs w:val="24"/>
              </w:rPr>
              <w:tab/>
              <w:t>büntetés-végrehajtási</w:t>
            </w:r>
            <w:r>
              <w:rPr>
                <w:sz w:val="24"/>
                <w:szCs w:val="24"/>
              </w:rPr>
              <w:tab/>
              <w:t>szervezet</w:t>
            </w:r>
          </w:p>
        </w:tc>
      </w:tr>
    </w:tbl>
    <w:p w:rsidR="00B62624" w:rsidRDefault="00B6262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613"/>
      </w:tblGrid>
      <w:tr w:rsidR="00B62624">
        <w:trPr>
          <w:trHeight w:hRule="exact" w:val="1406"/>
          <w:jc w:val="center"/>
        </w:trPr>
        <w:tc>
          <w:tcPr>
            <w:tcW w:w="4613" w:type="dxa"/>
            <w:tcBorders>
              <w:top w:val="single" w:sz="4" w:space="0" w:color="auto"/>
              <w:left w:val="single" w:sz="4" w:space="0" w:color="auto"/>
              <w:bottom w:val="single" w:sz="4" w:space="0" w:color="auto"/>
            </w:tcBorders>
            <w:shd w:val="clear" w:color="auto" w:fill="auto"/>
          </w:tcPr>
          <w:p w:rsidR="00B62624" w:rsidRDefault="00940EDF">
            <w:pPr>
              <w:pStyle w:val="Egyb0"/>
              <w:spacing w:line="240" w:lineRule="auto"/>
              <w:rPr>
                <w:sz w:val="24"/>
                <w:szCs w:val="24"/>
              </w:rPr>
            </w:pPr>
            <w:r>
              <w:rPr>
                <w:sz w:val="24"/>
                <w:szCs w:val="24"/>
              </w:rPr>
              <w:lastRenderedPageBreak/>
              <w:t>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B62624" w:rsidRDefault="00940EDF">
            <w:pPr>
              <w:pStyle w:val="Egyb0"/>
              <w:tabs>
                <w:tab w:val="left" w:pos="1987"/>
                <w:tab w:val="left" w:pos="2933"/>
              </w:tabs>
              <w:spacing w:line="240" w:lineRule="auto"/>
              <w:rPr>
                <w:sz w:val="24"/>
                <w:szCs w:val="24"/>
              </w:rPr>
            </w:pPr>
            <w:r>
              <w:rPr>
                <w:sz w:val="24"/>
                <w:szCs w:val="24"/>
              </w:rPr>
              <w:t>Adatvédelmi</w:t>
            </w:r>
            <w:r>
              <w:rPr>
                <w:sz w:val="24"/>
                <w:szCs w:val="24"/>
              </w:rPr>
              <w:tab/>
              <w:t>és</w:t>
            </w:r>
            <w:r>
              <w:rPr>
                <w:sz w:val="24"/>
                <w:szCs w:val="24"/>
              </w:rPr>
              <w:tab/>
              <w:t>Adatbiztonsági</w:t>
            </w:r>
          </w:p>
          <w:p w:rsidR="00B62624" w:rsidRDefault="00940EDF">
            <w:pPr>
              <w:pStyle w:val="Egyb0"/>
              <w:tabs>
                <w:tab w:val="center" w:pos="2390"/>
                <w:tab w:val="right" w:pos="4354"/>
              </w:tabs>
              <w:spacing w:line="240" w:lineRule="auto"/>
              <w:rPr>
                <w:sz w:val="24"/>
                <w:szCs w:val="24"/>
              </w:rPr>
            </w:pPr>
            <w:r>
              <w:rPr>
                <w:sz w:val="24"/>
                <w:szCs w:val="24"/>
              </w:rPr>
              <w:t>Szabályzatában,</w:t>
            </w:r>
            <w:r>
              <w:rPr>
                <w:sz w:val="24"/>
                <w:szCs w:val="24"/>
              </w:rPr>
              <w:tab/>
              <w:t>Egységes</w:t>
            </w:r>
            <w:r>
              <w:rPr>
                <w:sz w:val="24"/>
                <w:szCs w:val="24"/>
              </w:rPr>
              <w:tab/>
              <w:t>Iratkezelési</w:t>
            </w:r>
          </w:p>
          <w:p w:rsidR="00B62624" w:rsidRDefault="00940EDF">
            <w:pPr>
              <w:pStyle w:val="Egyb0"/>
              <w:tabs>
                <w:tab w:val="center" w:pos="2352"/>
                <w:tab w:val="right" w:pos="4354"/>
              </w:tabs>
              <w:spacing w:line="240" w:lineRule="auto"/>
              <w:rPr>
                <w:sz w:val="24"/>
                <w:szCs w:val="24"/>
              </w:rPr>
            </w:pPr>
            <w:r>
              <w:rPr>
                <w:sz w:val="24"/>
                <w:szCs w:val="24"/>
              </w:rPr>
              <w:t>Szabályzatában,</w:t>
            </w:r>
            <w:r>
              <w:rPr>
                <w:sz w:val="24"/>
                <w:szCs w:val="24"/>
              </w:rPr>
              <w:tab/>
              <w:t>valamint</w:t>
            </w:r>
            <w:r>
              <w:rPr>
                <w:sz w:val="24"/>
                <w:szCs w:val="24"/>
              </w:rPr>
              <w:tab/>
              <w:t>Informatikai</w:t>
            </w:r>
          </w:p>
          <w:p w:rsidR="00B62624" w:rsidRDefault="00940EDF">
            <w:pPr>
              <w:pStyle w:val="Egyb0"/>
              <w:tabs>
                <w:tab w:val="center" w:pos="2400"/>
                <w:tab w:val="right" w:pos="4387"/>
              </w:tabs>
              <w:spacing w:line="240" w:lineRule="auto"/>
              <w:rPr>
                <w:sz w:val="24"/>
                <w:szCs w:val="24"/>
              </w:rPr>
            </w:pPr>
            <w:r>
              <w:rPr>
                <w:sz w:val="24"/>
                <w:szCs w:val="24"/>
              </w:rPr>
              <w:t>Biztonsági</w:t>
            </w:r>
            <w:r>
              <w:rPr>
                <w:sz w:val="24"/>
                <w:szCs w:val="24"/>
              </w:rPr>
              <w:tab/>
              <w:t>Szabályzatában</w:t>
            </w:r>
            <w:r>
              <w:rPr>
                <w:sz w:val="24"/>
                <w:szCs w:val="24"/>
              </w:rPr>
              <w:tab/>
              <w:t>foglalt</w:t>
            </w:r>
          </w:p>
          <w:p w:rsidR="00B62624" w:rsidRDefault="00940EDF">
            <w:pPr>
              <w:pStyle w:val="Egyb0"/>
              <w:spacing w:line="240" w:lineRule="auto"/>
              <w:rPr>
                <w:sz w:val="24"/>
                <w:szCs w:val="24"/>
              </w:rPr>
            </w:pPr>
            <w:r>
              <w:rPr>
                <w:sz w:val="24"/>
                <w:szCs w:val="24"/>
              </w:rPr>
              <w:t>intézkedések</w:t>
            </w:r>
          </w:p>
        </w:tc>
      </w:tr>
    </w:tbl>
    <w:p w:rsidR="00B62624" w:rsidRDefault="00B62624">
      <w:pPr>
        <w:spacing w:after="519" w:line="1" w:lineRule="exact"/>
      </w:pPr>
    </w:p>
    <w:p w:rsidR="00B62624" w:rsidRDefault="00940EDF">
      <w:pPr>
        <w:pStyle w:val="Szvegtrzs1"/>
        <w:spacing w:after="240"/>
        <w:jc w:val="both"/>
      </w:pPr>
      <w:r>
        <w:t>Az adatkezelő az érintett személyek személyes adatait eltérő célra nem használja fel.</w:t>
      </w:r>
    </w:p>
    <w:p w:rsidR="00B62624" w:rsidRDefault="00940EDF">
      <w:pPr>
        <w:pStyle w:val="Szvegtrzs1"/>
        <w:spacing w:after="240"/>
        <w:jc w:val="both"/>
      </w:pPr>
      <w:r>
        <w:t>Az adatkezeléssel kapcsolatos jogok és jogorvoslati lehetőségek</w:t>
      </w:r>
    </w:p>
    <w:p w:rsidR="00B62624" w:rsidRDefault="00940EDF">
      <w:pPr>
        <w:pStyle w:val="Szvegtrzs1"/>
        <w:jc w:val="both"/>
      </w:pPr>
      <w:r>
        <w:t>A GDPR 15-18. cikkében foglaltaknak megfelelően az adatkezeléssel összefüggésben az adatkezelő adatvédelmi tisztviselőjén keresztül jogosult:</w:t>
      </w:r>
    </w:p>
    <w:p w:rsidR="00B62624" w:rsidRDefault="00940EDF">
      <w:pPr>
        <w:pStyle w:val="Szvegtrzs1"/>
        <w:numPr>
          <w:ilvl w:val="0"/>
          <w:numId w:val="1"/>
        </w:numPr>
        <w:tabs>
          <w:tab w:val="left" w:pos="267"/>
        </w:tabs>
        <w:jc w:val="both"/>
      </w:pPr>
      <w:r>
        <w:t>a hozzáférési jog érvényesülése érdekében tájékoztatást kérni személyes adatai kezeléséről, valamint kérni a kezelt személyes adatok rendelkezésre bocsátását,</w:t>
      </w:r>
    </w:p>
    <w:p w:rsidR="00B62624" w:rsidRDefault="00940EDF">
      <w:pPr>
        <w:pStyle w:val="Szvegtrzs1"/>
        <w:numPr>
          <w:ilvl w:val="0"/>
          <w:numId w:val="1"/>
        </w:numPr>
        <w:tabs>
          <w:tab w:val="left" w:pos="267"/>
        </w:tabs>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B62624" w:rsidRDefault="00940EDF">
      <w:pPr>
        <w:pStyle w:val="Szvegtrzs1"/>
        <w:numPr>
          <w:ilvl w:val="0"/>
          <w:numId w:val="1"/>
        </w:numPr>
        <w:tabs>
          <w:tab w:val="left" w:pos="235"/>
        </w:tabs>
        <w:jc w:val="both"/>
      </w:pPr>
      <w:r>
        <w:t>a törléshez való jog érvényesülése érdekében kérni a hozzájárulás alapján kezelt adatok törlését</w:t>
      </w:r>
    </w:p>
    <w:p w:rsidR="00B62624" w:rsidRDefault="00940EDF">
      <w:pPr>
        <w:pStyle w:val="Szvegtrzs1"/>
        <w:numPr>
          <w:ilvl w:val="0"/>
          <w:numId w:val="1"/>
        </w:numPr>
        <w:tabs>
          <w:tab w:val="left" w:pos="239"/>
        </w:tabs>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62624" w:rsidRDefault="00940EDF">
      <w:pPr>
        <w:pStyle w:val="Szvegtrzs1"/>
        <w:numPr>
          <w:ilvl w:val="0"/>
          <w:numId w:val="1"/>
        </w:numPr>
        <w:tabs>
          <w:tab w:val="left" w:pos="267"/>
        </w:tabs>
        <w:spacing w:after="240"/>
        <w:jc w:val="both"/>
      </w:pPr>
      <w:r>
        <w:t>az adatkezelés korlátozásához való jog érvényesülése érdekében kérni az adatkezelés korlátozását.</w:t>
      </w:r>
    </w:p>
    <w:p w:rsidR="00B62624" w:rsidRDefault="00940EDF">
      <w:pPr>
        <w:pStyle w:val="Szvegtrzs1"/>
        <w:spacing w:after="240"/>
        <w:jc w:val="both"/>
      </w:pPr>
      <w:r>
        <w:t>Hozzájáruláson alapuló adatkezelés esetén jogosult a hozzájárulás bármely időpontban történő visszavonásához, mely nem érinti a visszavonás előtt a hozzájárulás alapján végrehajtott adatkezelés jogszerűségét.</w:t>
      </w:r>
    </w:p>
    <w:p w:rsidR="00B62624" w:rsidRDefault="00940EDF">
      <w:pPr>
        <w:pStyle w:val="Szvegtrzs1"/>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w:t>
      </w:r>
    </w:p>
    <w:p w:rsidR="00B62624" w:rsidRDefault="00940EDF">
      <w:pPr>
        <w:pStyle w:val="Szvegtrzs1"/>
        <w:numPr>
          <w:ilvl w:val="0"/>
          <w:numId w:val="1"/>
        </w:numPr>
        <w:tabs>
          <w:tab w:val="left" w:pos="267"/>
        </w:tabs>
      </w:pPr>
      <w:r>
        <w:t>a kezelt adatok köréről, amelyek másolatát kérelemre az érintett rendelkezésére bocsátja,</w:t>
      </w:r>
    </w:p>
    <w:p w:rsidR="00B62624" w:rsidRDefault="00940EDF">
      <w:pPr>
        <w:pStyle w:val="Szvegtrzs1"/>
        <w:numPr>
          <w:ilvl w:val="0"/>
          <w:numId w:val="1"/>
        </w:numPr>
        <w:tabs>
          <w:tab w:val="left" w:pos="267"/>
        </w:tabs>
      </w:pPr>
      <w:r>
        <w:t>a személyes adatok címzettjeiről, illetve a címzettek kategóriáiról,</w:t>
      </w:r>
    </w:p>
    <w:p w:rsidR="00B62624" w:rsidRDefault="00940EDF">
      <w:pPr>
        <w:pStyle w:val="Szvegtrzs1"/>
        <w:numPr>
          <w:ilvl w:val="0"/>
          <w:numId w:val="1"/>
        </w:numPr>
        <w:tabs>
          <w:tab w:val="left" w:pos="267"/>
        </w:tabs>
      </w:pPr>
      <w:r>
        <w:t>harmadik országba vagy nemzetközi szervezet részére történő továbbításról,</w:t>
      </w:r>
    </w:p>
    <w:p w:rsidR="00B62624" w:rsidRDefault="00940EDF">
      <w:pPr>
        <w:pStyle w:val="Szvegtrzs1"/>
        <w:numPr>
          <w:ilvl w:val="0"/>
          <w:numId w:val="1"/>
        </w:numPr>
        <w:tabs>
          <w:tab w:val="left" w:pos="267"/>
        </w:tabs>
      </w:pPr>
      <w:r>
        <w:t>az adatok forrásáról, amennyiben azokat nem az érintettől gyűjtötte,</w:t>
      </w:r>
    </w:p>
    <w:p w:rsidR="00B62624" w:rsidRDefault="00940EDF">
      <w:pPr>
        <w:pStyle w:val="Szvegtrzs1"/>
        <w:numPr>
          <w:ilvl w:val="0"/>
          <w:numId w:val="1"/>
        </w:numPr>
        <w:tabs>
          <w:tab w:val="left" w:pos="267"/>
        </w:tabs>
      </w:pPr>
      <w:r>
        <w:t>az automatizált döntéshozatal jellemzőiről, ha ilyet alkalmaz az adatkezelő,</w:t>
      </w:r>
    </w:p>
    <w:p w:rsidR="00B62624" w:rsidRDefault="00940EDF">
      <w:pPr>
        <w:pStyle w:val="Szvegtrzs1"/>
        <w:numPr>
          <w:ilvl w:val="0"/>
          <w:numId w:val="1"/>
        </w:numPr>
        <w:tabs>
          <w:tab w:val="left" w:pos="267"/>
        </w:tabs>
        <w:spacing w:after="240"/>
      </w:pPr>
      <w:r>
        <w:t xml:space="preserve">az adatkezeléssel kapcsolatos </w:t>
      </w:r>
      <w:proofErr w:type="spellStart"/>
      <w:r>
        <w:t>érintetti</w:t>
      </w:r>
      <w:proofErr w:type="spellEnd"/>
      <w:r>
        <w:t xml:space="preserve"> jogairól, - jogorvoslati lehetőségeiről.</w:t>
      </w:r>
    </w:p>
    <w:p w:rsidR="00B62624" w:rsidRDefault="00940EDF">
      <w:pPr>
        <w:pStyle w:val="Szvegtrzs1"/>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B62624" w:rsidRDefault="00940EDF">
      <w:pPr>
        <w:pStyle w:val="Szvegtrzs1"/>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62624" w:rsidRDefault="00940EDF">
      <w:pPr>
        <w:pStyle w:val="Szvegtrzs1"/>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B62624" w:rsidRDefault="00940EDF">
      <w:pPr>
        <w:pStyle w:val="Szvegtrzs1"/>
        <w:jc w:val="both"/>
      </w:pPr>
      <w:r>
        <w:t>Az adat törlésének, zárolásának kérése esetén az érintett kérheti adatainak törlését, amely alapján az adatkezelő köteles arra, hogy az érintettre vonatkozó adatokat indokolatlan késedelem nélkül törölje, ha:</w:t>
      </w:r>
    </w:p>
    <w:p w:rsidR="00B62624" w:rsidRDefault="00940EDF">
      <w:pPr>
        <w:pStyle w:val="Szvegtrzs1"/>
        <w:numPr>
          <w:ilvl w:val="0"/>
          <w:numId w:val="1"/>
        </w:numPr>
        <w:tabs>
          <w:tab w:val="left" w:pos="267"/>
        </w:tabs>
        <w:spacing w:after="240"/>
      </w:pPr>
      <w:r>
        <w:t>a személyes adatokra már nincs szükség abból a célból, amiért kezelték,</w:t>
      </w:r>
    </w:p>
    <w:p w:rsidR="00B62624" w:rsidRDefault="00940EDF">
      <w:pPr>
        <w:pStyle w:val="Szvegtrzs1"/>
        <w:numPr>
          <w:ilvl w:val="0"/>
          <w:numId w:val="2"/>
        </w:numPr>
        <w:tabs>
          <w:tab w:val="left" w:pos="255"/>
        </w:tabs>
        <w:jc w:val="both"/>
      </w:pPr>
      <w:r>
        <w:t>ha az érintett hozzájárulásán alapult az adatok kezelése és azt visszavonta, és más jogalap az adatok további kezelését nem teszi jogszerűvé,</w:t>
      </w:r>
    </w:p>
    <w:p w:rsidR="00B62624" w:rsidRDefault="00940EDF">
      <w:pPr>
        <w:pStyle w:val="Szvegtrzs1"/>
        <w:numPr>
          <w:ilvl w:val="0"/>
          <w:numId w:val="2"/>
        </w:numPr>
        <w:tabs>
          <w:tab w:val="left" w:pos="255"/>
        </w:tabs>
        <w:jc w:val="both"/>
        <w:rPr>
          <w:sz w:val="20"/>
          <w:szCs w:val="20"/>
        </w:rPr>
      </w:pPr>
      <w:r>
        <w:t xml:space="preserve">az érintett tiltakozik az adatkezelés ellen, </w:t>
      </w:r>
      <w:r>
        <w:rPr>
          <w:sz w:val="20"/>
          <w:szCs w:val="20"/>
        </w:rPr>
        <w:t>3</w:t>
      </w:r>
    </w:p>
    <w:p w:rsidR="00B62624" w:rsidRDefault="00940EDF">
      <w:pPr>
        <w:pStyle w:val="Szvegtrzs1"/>
        <w:jc w:val="both"/>
      </w:pPr>
      <w:r>
        <w:t>a személyes adatokat az adatkezelőre alkalmazandó jogszabályban előírt jogi kötelezettség teljesítéséhez törölni kell.</w:t>
      </w:r>
    </w:p>
    <w:p w:rsidR="00B62624" w:rsidRDefault="00940EDF">
      <w:pPr>
        <w:pStyle w:val="Szvegtrzs1"/>
        <w:spacing w:after="260"/>
        <w:jc w:val="both"/>
      </w:pPr>
      <w:r>
        <w:t xml:space="preserve">Olyan adatnak a törlését vagy zárolását azonban az adatkezelő nem végezheti el, amelynek a kezelésére </w:t>
      </w:r>
      <w:r>
        <w:lastRenderedPageBreak/>
        <w:t>közhatalom gyakorlása, jogi kötelezettsége teljesítése keretében van szükség, vagy amelyet jogi igények előterjesztéséhez, érvényesítéséhez, illetve védelméhez kezel.</w:t>
      </w:r>
    </w:p>
    <w:p w:rsidR="00B62624" w:rsidRDefault="00940EDF">
      <w:pPr>
        <w:pStyle w:val="Szvegtrzs1"/>
        <w:jc w:val="both"/>
      </w:pPr>
      <w:r>
        <w:t>Az adatkezelés korlátozására abban az esetben van lehetőség, amennyiben</w:t>
      </w:r>
    </w:p>
    <w:p w:rsidR="00B62624" w:rsidRDefault="00940EDF">
      <w:pPr>
        <w:pStyle w:val="Szvegtrzs1"/>
        <w:numPr>
          <w:ilvl w:val="0"/>
          <w:numId w:val="2"/>
        </w:numPr>
        <w:tabs>
          <w:tab w:val="left" w:pos="255"/>
        </w:tabs>
        <w:jc w:val="both"/>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B62624" w:rsidRDefault="00940EDF">
      <w:pPr>
        <w:pStyle w:val="Szvegtrzs1"/>
        <w:numPr>
          <w:ilvl w:val="0"/>
          <w:numId w:val="2"/>
        </w:numPr>
        <w:tabs>
          <w:tab w:val="left" w:pos="255"/>
        </w:tabs>
        <w:jc w:val="both"/>
      </w:pPr>
      <w:r>
        <w:t>az adatkezelőnek már nincs szüksége a személyes adatokra adatkezelés céljából, de az érintett igényli azokat jogi igények előterjesztéséhez, érvényesítéséhez vagy védelméhez,</w:t>
      </w:r>
    </w:p>
    <w:p w:rsidR="00B62624" w:rsidRDefault="00940EDF">
      <w:pPr>
        <w:pStyle w:val="Szvegtrzs1"/>
        <w:numPr>
          <w:ilvl w:val="0"/>
          <w:numId w:val="2"/>
        </w:numPr>
        <w:tabs>
          <w:tab w:val="left" w:pos="255"/>
        </w:tabs>
        <w:spacing w:after="260"/>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B62624" w:rsidRDefault="00940EDF">
      <w:pPr>
        <w:pStyle w:val="Szvegtrzs1"/>
        <w:spacing w:after="260"/>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B62624" w:rsidRDefault="00940EDF">
      <w:pPr>
        <w:pStyle w:val="Szvegtrzs1"/>
        <w:spacing w:after="260"/>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62624" w:rsidRDefault="00940EDF">
      <w:pPr>
        <w:pStyle w:val="Szvegtrzs1"/>
        <w:spacing w:after="260"/>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9" w:history="1">
        <w:r>
          <w:t>ugyfelszolgalat@naih.hu</w:t>
        </w:r>
      </w:hyperlink>
      <w:r>
        <w:t>).</w:t>
      </w:r>
    </w:p>
    <w:p w:rsidR="00B62624" w:rsidRDefault="00940EDF">
      <w:pPr>
        <w:pStyle w:val="Szvegtrzs1"/>
        <w:spacing w:after="260"/>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B62624">
      <w:pgSz w:w="11900" w:h="16840"/>
      <w:pgMar w:top="284" w:right="1367" w:bottom="794" w:left="1307" w:header="0" w:footer="36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0F" w:rsidRDefault="00940EDF">
      <w:r>
        <w:separator/>
      </w:r>
    </w:p>
  </w:endnote>
  <w:endnote w:type="continuationSeparator" w:id="0">
    <w:p w:rsidR="002F490F" w:rsidRDefault="0094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24" w:rsidRDefault="00B62624"/>
  </w:footnote>
  <w:footnote w:type="continuationSeparator" w:id="0">
    <w:p w:rsidR="00B62624" w:rsidRDefault="00B626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F2667"/>
    <w:multiLevelType w:val="multilevel"/>
    <w:tmpl w:val="FD08C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8C487B"/>
    <w:multiLevelType w:val="multilevel"/>
    <w:tmpl w:val="B8DA0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62624"/>
    <w:rsid w:val="002F490F"/>
    <w:rsid w:val="005E4E2C"/>
    <w:rsid w:val="00940EDF"/>
    <w:rsid w:val="00B626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D5C297D4</Template>
  <TotalTime>0</TotalTime>
  <Pages>3</Pages>
  <Words>1102</Words>
  <Characters>7611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3</cp:revision>
  <dcterms:created xsi:type="dcterms:W3CDTF">2021-11-04T13:38:00Z</dcterms:created>
  <dcterms:modified xsi:type="dcterms:W3CDTF">2021-12-09T13:46:00Z</dcterms:modified>
</cp:coreProperties>
</file>