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B9" w:rsidRDefault="00515DB9" w:rsidP="00515DB9">
      <w:pPr>
        <w:pStyle w:val="NormlWeb"/>
        <w:spacing w:after="284" w:afterAutospacing="0"/>
        <w:jc w:val="center"/>
      </w:pPr>
      <w:r>
        <w:rPr>
          <w:b/>
          <w:bCs/>
        </w:rPr>
        <w:t>A büntetés-végrehajtás országos parancsnokának</w:t>
      </w:r>
      <w:r>
        <w:rPr>
          <w:b/>
          <w:bCs/>
        </w:rPr>
        <w:br/>
        <w:t xml:space="preserve">89/2015. (XII.18.) </w:t>
      </w:r>
      <w:bookmarkStart w:id="0" w:name="_GoBack"/>
      <w:r>
        <w:rPr>
          <w:b/>
          <w:bCs/>
        </w:rPr>
        <w:t>OP</w:t>
      </w:r>
    </w:p>
    <w:p w:rsidR="00515DB9" w:rsidRDefault="00515DB9" w:rsidP="00515DB9">
      <w:pPr>
        <w:pStyle w:val="NormlWeb"/>
        <w:spacing w:after="284" w:afterAutospacing="0"/>
        <w:jc w:val="center"/>
      </w:pPr>
      <w:r>
        <w:rPr>
          <w:b/>
          <w:bCs/>
          <w:i/>
          <w:iCs/>
        </w:rPr>
        <w:t xml:space="preserve">s z a k u t a s í t á s </w:t>
      </w:r>
      <w:proofErr w:type="gramStart"/>
      <w:r>
        <w:rPr>
          <w:b/>
          <w:bCs/>
          <w:i/>
          <w:iCs/>
        </w:rPr>
        <w:t>a</w:t>
      </w:r>
      <w:proofErr w:type="gramEnd"/>
    </w:p>
    <w:p w:rsidR="00515DB9" w:rsidRDefault="00515DB9" w:rsidP="00515DB9">
      <w:pPr>
        <w:pStyle w:val="NormlWeb"/>
        <w:spacing w:after="284" w:afterAutospacing="0"/>
        <w:jc w:val="center"/>
      </w:pP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büntetés-végrehajtási pszichológusok fogvatartottakkal való tevékenységét szabályozó</w:t>
      </w:r>
      <w:r>
        <w:rPr>
          <w:b/>
          <w:bCs/>
          <w:i/>
          <w:iCs/>
        </w:rPr>
        <w:br/>
        <w:t>Módszertani útmutató kiadásáról</w:t>
      </w:r>
    </w:p>
    <w:bookmarkEnd w:id="0"/>
    <w:p w:rsidR="00515DB9" w:rsidRDefault="00515DB9" w:rsidP="00515DB9">
      <w:pPr>
        <w:pStyle w:val="NormlWeb"/>
        <w:spacing w:after="284" w:afterAutospacing="0"/>
      </w:pPr>
      <w:r>
        <w:t>A büntetés-végrehajtási szervezet belső szabályozási tevékenységéről szóló 2/2013. (IX.13.) BVOP utasítás 7. pontja alapján – figyelemmel a büntetések, az intézkedések, egyes kényszerintézkedések és a szabálysértési elzárás végrehajtásáról szóló 2013. évi CCXL. törvény, az egészségügyi és a hozzájuk kapcsolódó személyes adatok kezeléséről és védelméről szóló 1997. évi XLVII. törvény, az egészségügyről szóló 1997. évi CLIV. törvény, valamint a büntetés-végrehajtási intézetben fogvatartott elítéltek és egyéb jogcímen fogvatartottak fegyelmi felelősségéről szóló 14/2014. (XII. 17.) IM rendelet, illetve a szabadságvesztés, az elzárás, az előzetes letartóztatás és a rendbírság helyébe lépő elzárás végrehajtásának részletes szabályairól szóló 16/2014. (XII. 19.) IM rendelet előírásaira – kiadom a következő szakutasítást.</w:t>
      </w:r>
    </w:p>
    <w:p w:rsidR="00515DB9" w:rsidRDefault="00515DB9" w:rsidP="00515DB9">
      <w:pPr>
        <w:pStyle w:val="NormlWeb"/>
        <w:spacing w:after="284" w:afterAutospacing="0"/>
        <w:ind w:left="567" w:hanging="284"/>
      </w:pPr>
      <w:r>
        <w:t xml:space="preserve">1.  A szakutasítás hatálya a Büntetés-végrehajtás Országos Parancsnokságára (a továbbiakban: </w:t>
      </w:r>
      <w:proofErr w:type="spellStart"/>
      <w:r>
        <w:t>BvOP</w:t>
      </w:r>
      <w:proofErr w:type="spellEnd"/>
      <w:r>
        <w:t xml:space="preserve">), a büntetés-végrehajtási intézetekre és intézményekre (a továbbiakban: </w:t>
      </w:r>
      <w:proofErr w:type="spellStart"/>
      <w:r>
        <w:t>bv</w:t>
      </w:r>
      <w:proofErr w:type="spellEnd"/>
      <w:r>
        <w:t>. szervek) terjed ki.</w:t>
      </w:r>
    </w:p>
    <w:p w:rsidR="00515DB9" w:rsidRDefault="00515DB9" w:rsidP="00515DB9">
      <w:pPr>
        <w:pStyle w:val="NormlWeb"/>
        <w:spacing w:after="284" w:afterAutospacing="0"/>
        <w:ind w:left="567" w:hanging="284"/>
      </w:pPr>
      <w:r>
        <w:t>2.  A szakutasítás 1. mellékleteként kiadom a büntetés-végrehajtási pszichológusok fogvatartottakkal való tevékenységét szabályozó Módszertani útmutatót.</w:t>
      </w:r>
    </w:p>
    <w:p w:rsidR="00515DB9" w:rsidRDefault="00515DB9" w:rsidP="00515DB9">
      <w:pPr>
        <w:pStyle w:val="NormlWeb"/>
        <w:spacing w:after="284" w:afterAutospacing="0"/>
        <w:ind w:left="567" w:hanging="284"/>
      </w:pPr>
      <w:r>
        <w:t>3.  A szakutasítás tartalmát az érintett személyi állománynak oktatni kell.</w:t>
      </w:r>
    </w:p>
    <w:p w:rsidR="00515DB9" w:rsidRDefault="00515DB9" w:rsidP="00515DB9">
      <w:pPr>
        <w:pStyle w:val="NormlWeb"/>
        <w:spacing w:after="284" w:afterAutospacing="0"/>
        <w:ind w:left="567" w:hanging="284"/>
      </w:pPr>
      <w:r>
        <w:t>4.  A szakutasítás a kiadás napján lép hatályba.</w:t>
      </w:r>
    </w:p>
    <w:p w:rsidR="00515DB9" w:rsidRDefault="00515DB9" w:rsidP="00515DB9">
      <w:pPr>
        <w:pStyle w:val="NormlWeb"/>
        <w:spacing w:after="284" w:afterAutospacing="0"/>
        <w:ind w:left="567" w:hanging="284"/>
      </w:pPr>
      <w:r>
        <w:t>5.  Hatályát veszti a pszichológusok tevékenységét szabályozó, valamint a személyi állomány pszichikai alkalmassági vizsgálatairól és a pszichológiai gondozási tevékenység végrehajtásáról szóló módszertani útmutatók kiadásáról szóló 1-1/44/2010. (VII. 14.) OP intézkedés 1. számú melléklete.</w:t>
      </w:r>
    </w:p>
    <w:p w:rsidR="00515DB9" w:rsidRDefault="00515DB9" w:rsidP="00515DB9">
      <w:pPr>
        <w:pStyle w:val="NormlWeb"/>
        <w:spacing w:after="284" w:afterAutospacing="0"/>
        <w:ind w:left="567" w:hanging="284"/>
        <w:jc w:val="right"/>
      </w:pPr>
      <w:r>
        <w:rPr>
          <w:b/>
          <w:bCs/>
        </w:rPr>
        <w:t xml:space="preserve">Csóti András </w:t>
      </w:r>
      <w:proofErr w:type="spellStart"/>
      <w:r>
        <w:rPr>
          <w:b/>
          <w:bCs/>
        </w:rPr>
        <w:t>bv.altábornagy</w:t>
      </w:r>
      <w:proofErr w:type="spellEnd"/>
      <w:r>
        <w:rPr>
          <w:b/>
          <w:bCs/>
        </w:rPr>
        <w:br/>
      </w:r>
      <w:r>
        <w:rPr>
          <w:sz w:val="20"/>
          <w:szCs w:val="20"/>
        </w:rPr>
        <w:t>országos parancsnok</w:t>
      </w:r>
    </w:p>
    <w:p w:rsidR="00C67C88" w:rsidRDefault="00984800"/>
    <w:sectPr w:rsidR="00C6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0113"/>
    <w:multiLevelType w:val="multilevel"/>
    <w:tmpl w:val="E076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64A32"/>
    <w:multiLevelType w:val="multilevel"/>
    <w:tmpl w:val="5D08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D3CBB"/>
    <w:multiLevelType w:val="multilevel"/>
    <w:tmpl w:val="1D78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124C0"/>
    <w:multiLevelType w:val="multilevel"/>
    <w:tmpl w:val="00EA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42643"/>
    <w:multiLevelType w:val="multilevel"/>
    <w:tmpl w:val="0714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5A"/>
    <w:rsid w:val="00515DB9"/>
    <w:rsid w:val="00563E5A"/>
    <w:rsid w:val="0071704D"/>
    <w:rsid w:val="00984800"/>
    <w:rsid w:val="00E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1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1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6F70554C</Template>
  <TotalTime>1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karsai.csilla</dc:creator>
  <cp:lastModifiedBy>rideg.anita</cp:lastModifiedBy>
  <cp:revision>2</cp:revision>
  <dcterms:created xsi:type="dcterms:W3CDTF">2019-09-20T07:22:00Z</dcterms:created>
  <dcterms:modified xsi:type="dcterms:W3CDTF">2019-09-20T07:22:00Z</dcterms:modified>
</cp:coreProperties>
</file>