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3E1ACC">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937CBB" w:rsidRPr="008F0216" w:rsidRDefault="00E70B23" w:rsidP="00937CBB">
            <w:pPr>
              <w:jc w:val="both"/>
              <w:rPr>
                <w:rFonts w:ascii="Times New Roman" w:hAnsi="Times New Roman" w:cs="Times New Roman"/>
                <w:sz w:val="20"/>
                <w:szCs w:val="20"/>
              </w:rPr>
            </w:pPr>
            <w:r>
              <w:rPr>
                <w:rFonts w:ascii="Times New Roman" w:hAnsi="Times New Roman" w:cs="Times New Roman"/>
                <w:sz w:val="20"/>
                <w:szCs w:val="20"/>
              </w:rPr>
              <w:t>Üzemeltetési napló (elektronikus alapú)</w:t>
            </w:r>
          </w:p>
        </w:tc>
      </w:tr>
      <w:tr w:rsidR="008F0216" w:rsidTr="00A515FE">
        <w:trPr>
          <w:trHeight w:val="454"/>
        </w:trPr>
        <w:tc>
          <w:tcPr>
            <w:tcW w:w="4606" w:type="dxa"/>
          </w:tcPr>
          <w:p w:rsidR="008F0216" w:rsidRPr="008F0216" w:rsidRDefault="00C319A3" w:rsidP="003E1ACC">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BF1AF8" w:rsidRDefault="003E1ACC" w:rsidP="008F0216">
            <w:pPr>
              <w:jc w:val="both"/>
              <w:rPr>
                <w:rFonts w:ascii="Times New Roman" w:hAnsi="Times New Roman" w:cs="Times New Roman"/>
                <w:sz w:val="20"/>
                <w:szCs w:val="20"/>
              </w:rPr>
            </w:pPr>
            <w:r>
              <w:rPr>
                <w:rFonts w:ascii="Times New Roman" w:hAnsi="Times New Roman" w:cs="Times New Roman"/>
                <w:sz w:val="20"/>
                <w:szCs w:val="20"/>
              </w:rPr>
              <w:t>az intézet területén keletkező hibák feltárása</w:t>
            </w:r>
          </w:p>
        </w:tc>
      </w:tr>
      <w:tr w:rsidR="008F0216" w:rsidTr="00A515FE">
        <w:trPr>
          <w:trHeight w:val="454"/>
        </w:trPr>
        <w:tc>
          <w:tcPr>
            <w:tcW w:w="4606" w:type="dxa"/>
          </w:tcPr>
          <w:p w:rsidR="008F0216" w:rsidRPr="008F0216" w:rsidRDefault="00C319A3" w:rsidP="003E1ACC">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3E1ACC" w:rsidP="003E1ACC">
            <w:pPr>
              <w:jc w:val="both"/>
              <w:rPr>
                <w:rFonts w:ascii="Times New Roman" w:hAnsi="Times New Roman" w:cs="Times New Roman"/>
                <w:sz w:val="20"/>
                <w:szCs w:val="20"/>
              </w:rPr>
            </w:pPr>
            <w:r>
              <w:rPr>
                <w:rFonts w:ascii="Times New Roman" w:hAnsi="Times New Roman" w:cs="Times New Roman"/>
                <w:sz w:val="20"/>
                <w:szCs w:val="20"/>
              </w:rPr>
              <w:t xml:space="preserve">GDPR 6. cikk (1) bek. c) pont; </w:t>
            </w:r>
            <w:r w:rsidR="00737B44">
              <w:rPr>
                <w:rFonts w:ascii="Times New Roman" w:hAnsi="Times New Roman" w:cs="Times New Roman"/>
                <w:sz w:val="20"/>
                <w:szCs w:val="20"/>
              </w:rPr>
              <w:t>„</w:t>
            </w:r>
            <w:r w:rsidR="00E70B23">
              <w:rPr>
                <w:rFonts w:ascii="Times New Roman" w:hAnsi="Times New Roman" w:cs="Times New Roman"/>
                <w:sz w:val="20"/>
                <w:szCs w:val="20"/>
              </w:rPr>
              <w:t>PPP” Szerződés, Külön megállapodás A/2 (30500/1412-6/2016.ált</w:t>
            </w: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3E1ACC">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937CBB" w:rsidRPr="008F0216" w:rsidRDefault="00737B44" w:rsidP="00937CBB">
            <w:pPr>
              <w:jc w:val="both"/>
              <w:rPr>
                <w:rFonts w:ascii="Times New Roman" w:hAnsi="Times New Roman" w:cs="Times New Roman"/>
                <w:sz w:val="20"/>
                <w:szCs w:val="20"/>
              </w:rPr>
            </w:pPr>
            <w:r>
              <w:rPr>
                <w:rFonts w:ascii="Times New Roman" w:hAnsi="Times New Roman" w:cs="Times New Roman"/>
                <w:sz w:val="20"/>
                <w:szCs w:val="20"/>
              </w:rPr>
              <w:t>Hibát</w:t>
            </w:r>
            <w:r w:rsidR="00E70B23">
              <w:rPr>
                <w:rFonts w:ascii="Times New Roman" w:hAnsi="Times New Roman" w:cs="Times New Roman"/>
                <w:sz w:val="20"/>
                <w:szCs w:val="20"/>
              </w:rPr>
              <w:t xml:space="preserve"> észlelő személyi állományú tag neve, rendfokozata</w:t>
            </w:r>
          </w:p>
        </w:tc>
      </w:tr>
      <w:tr w:rsidR="008F0216" w:rsidTr="00A515FE">
        <w:trPr>
          <w:trHeight w:val="454"/>
        </w:trPr>
        <w:tc>
          <w:tcPr>
            <w:tcW w:w="4606" w:type="dxa"/>
          </w:tcPr>
          <w:p w:rsidR="008F0216" w:rsidRPr="008F0216" w:rsidRDefault="00981C22" w:rsidP="003E1ACC">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E70B23" w:rsidP="008F0216">
            <w:pPr>
              <w:jc w:val="both"/>
              <w:rPr>
                <w:rFonts w:ascii="Times New Roman" w:hAnsi="Times New Roman" w:cs="Times New Roman"/>
                <w:sz w:val="20"/>
                <w:szCs w:val="20"/>
              </w:rPr>
            </w:pPr>
            <w:r>
              <w:rPr>
                <w:rFonts w:ascii="Times New Roman" w:hAnsi="Times New Roman" w:cs="Times New Roman"/>
                <w:sz w:val="20"/>
                <w:szCs w:val="20"/>
              </w:rPr>
              <w:t>Személyi állományú tag</w:t>
            </w:r>
          </w:p>
        </w:tc>
      </w:tr>
      <w:tr w:rsidR="008F0216" w:rsidTr="00A515FE">
        <w:trPr>
          <w:trHeight w:val="454"/>
        </w:trPr>
        <w:tc>
          <w:tcPr>
            <w:tcW w:w="4606" w:type="dxa"/>
          </w:tcPr>
          <w:p w:rsidR="008F0216" w:rsidRPr="008F0216" w:rsidRDefault="00981C22" w:rsidP="003E1ACC">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3E1ACC" w:rsidP="008F0216">
            <w:pPr>
              <w:jc w:val="both"/>
              <w:rPr>
                <w:rFonts w:ascii="Times New Roman" w:hAnsi="Times New Roman" w:cs="Times New Roman"/>
                <w:sz w:val="20"/>
                <w:szCs w:val="20"/>
              </w:rPr>
            </w:pPr>
            <w:r>
              <w:rPr>
                <w:rFonts w:ascii="Times New Roman" w:hAnsi="Times New Roman" w:cs="Times New Roman"/>
                <w:sz w:val="20"/>
                <w:szCs w:val="20"/>
              </w:rPr>
              <w:t>adatközlés</w:t>
            </w:r>
          </w:p>
        </w:tc>
      </w:tr>
      <w:tr w:rsidR="008F0216" w:rsidTr="00A515FE">
        <w:trPr>
          <w:trHeight w:val="454"/>
        </w:trPr>
        <w:tc>
          <w:tcPr>
            <w:tcW w:w="4606" w:type="dxa"/>
          </w:tcPr>
          <w:p w:rsidR="008F0216" w:rsidRPr="008F0216" w:rsidRDefault="00981C22" w:rsidP="003E1ACC">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3E1ACC">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3E1ACC">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3E1ACC">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3E1ACC" w:rsidP="008F0216">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§-ban foglaltak alapján a büntetési-végrehajtási szervezet Egységes Iratkezelési Szabályzatában foglalt megőrzési idő letelte</w:t>
            </w:r>
          </w:p>
        </w:tc>
      </w:tr>
      <w:tr w:rsidR="00981C22" w:rsidTr="00A515FE">
        <w:trPr>
          <w:trHeight w:val="454"/>
        </w:trPr>
        <w:tc>
          <w:tcPr>
            <w:tcW w:w="4606" w:type="dxa"/>
          </w:tcPr>
          <w:p w:rsidR="00981C22" w:rsidRPr="008F0216" w:rsidRDefault="00BF1696" w:rsidP="003E1ACC">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3E1ACC" w:rsidRDefault="003E1ACC" w:rsidP="003E1ACC">
            <w:pPr>
              <w:jc w:val="both"/>
              <w:rPr>
                <w:rFonts w:ascii="Times New Roman" w:hAnsi="Times New Roman" w:cs="Times New Roman"/>
                <w:sz w:val="20"/>
                <w:szCs w:val="20"/>
              </w:rPr>
            </w:pPr>
            <w:r>
              <w:rPr>
                <w:rFonts w:ascii="Times New Roman" w:hAnsi="Times New Roman" w:cs="Times New Roman"/>
                <w:sz w:val="20"/>
                <w:szCs w:val="20"/>
              </w:rPr>
              <w:t>Szombathelyi Országos Büntetés-végrehajtási Intézet</w:t>
            </w:r>
          </w:p>
          <w:p w:rsidR="003E1ACC" w:rsidRDefault="003E1ACC" w:rsidP="003E1ACC">
            <w:pPr>
              <w:jc w:val="both"/>
              <w:rPr>
                <w:rFonts w:ascii="Times New Roman" w:hAnsi="Times New Roman" w:cs="Times New Roman"/>
                <w:sz w:val="20"/>
                <w:szCs w:val="20"/>
              </w:rPr>
            </w:pPr>
            <w:r>
              <w:rPr>
                <w:rFonts w:ascii="Times New Roman" w:hAnsi="Times New Roman" w:cs="Times New Roman"/>
                <w:sz w:val="20"/>
                <w:szCs w:val="20"/>
              </w:rPr>
              <w:t>9700 Szombathely Söptei út</w:t>
            </w:r>
          </w:p>
          <w:p w:rsidR="00981C22" w:rsidRPr="008F0216" w:rsidRDefault="003E1ACC" w:rsidP="003E1ACC">
            <w:pPr>
              <w:jc w:val="both"/>
              <w:rPr>
                <w:rFonts w:ascii="Times New Roman" w:hAnsi="Times New Roman" w:cs="Times New Roman"/>
                <w:sz w:val="20"/>
                <w:szCs w:val="20"/>
              </w:rPr>
            </w:pPr>
            <w:r>
              <w:rPr>
                <w:rFonts w:ascii="Times New Roman" w:hAnsi="Times New Roman" w:cs="Times New Roman"/>
                <w:sz w:val="20"/>
                <w:szCs w:val="20"/>
              </w:rPr>
              <w:t xml:space="preserve">dr. Unger Petra bv. őrnagy (+94/516-725; </w:t>
            </w:r>
            <w:r w:rsidR="00B0160E">
              <w:rPr>
                <w:rFonts w:ascii="Times New Roman" w:hAnsi="Times New Roman" w:cs="Times New Roman"/>
                <w:sz w:val="20"/>
                <w:szCs w:val="20"/>
              </w:rPr>
              <w:t>dr.</w:t>
            </w:r>
            <w:bookmarkStart w:id="0" w:name="_GoBack"/>
            <w:bookmarkEnd w:id="0"/>
            <w:r>
              <w:rPr>
                <w:rFonts w:ascii="Times New Roman" w:hAnsi="Times New Roman" w:cs="Times New Roman"/>
                <w:sz w:val="20"/>
                <w:szCs w:val="20"/>
              </w:rPr>
              <w:t>unger.petra@bv.gov.hu)</w:t>
            </w:r>
          </w:p>
        </w:tc>
      </w:tr>
      <w:tr w:rsidR="00BF1696" w:rsidTr="008F0216">
        <w:trPr>
          <w:trHeight w:val="567"/>
        </w:trPr>
        <w:tc>
          <w:tcPr>
            <w:tcW w:w="4606" w:type="dxa"/>
          </w:tcPr>
          <w:p w:rsidR="00BF1696" w:rsidRDefault="00BF1696" w:rsidP="003E1ACC">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3E1ACC">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3E1ACC" w:rsidP="00937CBB">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E45119" w:rsidRDefault="00E45119" w:rsidP="00E45119">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E45119" w:rsidRDefault="00E45119" w:rsidP="00E45119">
      <w:pPr>
        <w:spacing w:after="0" w:line="240" w:lineRule="auto"/>
        <w:jc w:val="both"/>
        <w:rPr>
          <w:rFonts w:ascii="Times New Roman" w:hAnsi="Times New Roman" w:cs="Times New Roman"/>
          <w:sz w:val="20"/>
          <w:szCs w:val="24"/>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érintetti jogairól,</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E45119" w:rsidRDefault="00E45119" w:rsidP="00E45119">
      <w:pPr>
        <w:spacing w:after="0" w:line="240" w:lineRule="auto"/>
        <w:ind w:left="360"/>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észszerű összegű díj számítható fel vagy a kérelem alapján történő intézkedés megtagadható.</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E45119" w:rsidRDefault="00E45119" w:rsidP="00E45119">
      <w:pPr>
        <w:pStyle w:val="Listaszerbekezds"/>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 és ehelyett kéri azok felhasználásának korlátozását,</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E45119" w:rsidRDefault="00E45119" w:rsidP="00E4511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E45119" w:rsidRDefault="00E45119" w:rsidP="00E45119">
      <w:pPr>
        <w:spacing w:after="0" w:line="240" w:lineRule="auto"/>
        <w:ind w:left="360"/>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E45119" w:rsidRDefault="00E45119" w:rsidP="00E45119">
      <w:pPr>
        <w:spacing w:after="0" w:line="240" w:lineRule="auto"/>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E45119" w:rsidRDefault="00E45119" w:rsidP="00E45119">
      <w:pPr>
        <w:spacing w:after="0" w:line="240" w:lineRule="auto"/>
        <w:ind w:left="720"/>
        <w:jc w:val="both"/>
        <w:rPr>
          <w:rFonts w:ascii="Times New Roman" w:hAnsi="Times New Roman" w:cs="Times New Roman"/>
          <w:sz w:val="20"/>
          <w:szCs w:val="20"/>
        </w:rPr>
      </w:pPr>
    </w:p>
    <w:p w:rsidR="00E45119" w:rsidRDefault="00E45119" w:rsidP="00E451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E45119" w:rsidRDefault="00E45119" w:rsidP="00E45119">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B23" w:rsidRDefault="00E70B23" w:rsidP="008F1075">
      <w:pPr>
        <w:spacing w:after="0" w:line="240" w:lineRule="auto"/>
      </w:pPr>
      <w:r>
        <w:separator/>
      </w:r>
    </w:p>
  </w:endnote>
  <w:endnote w:type="continuationSeparator" w:id="0">
    <w:p w:rsidR="00E70B23" w:rsidRDefault="00E70B23"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B23" w:rsidRDefault="00E70B23" w:rsidP="008F1075">
      <w:pPr>
        <w:spacing w:after="0" w:line="240" w:lineRule="auto"/>
      </w:pPr>
      <w:r>
        <w:separator/>
      </w:r>
    </w:p>
  </w:footnote>
  <w:footnote w:type="continuationSeparator" w:id="0">
    <w:p w:rsidR="00E70B23" w:rsidRDefault="00E70B23"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23" w:rsidRDefault="00E70B23" w:rsidP="008F1075">
    <w:pPr>
      <w:pStyle w:val="lfej"/>
      <w:jc w:val="center"/>
      <w:rPr>
        <w:rFonts w:ascii="Times New Roman" w:hAnsi="Times New Roman" w:cs="Times New Roman"/>
        <w:sz w:val="24"/>
      </w:rPr>
    </w:pPr>
  </w:p>
  <w:p w:rsidR="00E70B23" w:rsidRDefault="00E70B23"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70B23" w:rsidRDefault="00E70B23" w:rsidP="008A5F0B">
    <w:pPr>
      <w:pStyle w:val="lfej"/>
      <w:jc w:val="center"/>
      <w:rPr>
        <w:rFonts w:ascii="Times New Roman" w:hAnsi="Times New Roman" w:cs="Times New Roman"/>
        <w:sz w:val="24"/>
      </w:rPr>
    </w:pPr>
  </w:p>
  <w:p w:rsidR="00E70B23" w:rsidRDefault="00E70B2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3E1ACC"/>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6541C"/>
    <w:rsid w:val="006A11F0"/>
    <w:rsid w:val="006A20EA"/>
    <w:rsid w:val="006A220A"/>
    <w:rsid w:val="006B598A"/>
    <w:rsid w:val="006C3EF7"/>
    <w:rsid w:val="006F4A7A"/>
    <w:rsid w:val="00707308"/>
    <w:rsid w:val="00710BB4"/>
    <w:rsid w:val="0071238A"/>
    <w:rsid w:val="007141FD"/>
    <w:rsid w:val="007156D3"/>
    <w:rsid w:val="007162B9"/>
    <w:rsid w:val="00737B44"/>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37CBB"/>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0160E"/>
    <w:rsid w:val="00BA58AA"/>
    <w:rsid w:val="00BB4206"/>
    <w:rsid w:val="00BC1C57"/>
    <w:rsid w:val="00BC2E19"/>
    <w:rsid w:val="00BE3C44"/>
    <w:rsid w:val="00BF1696"/>
    <w:rsid w:val="00BF1AF8"/>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27114"/>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45119"/>
    <w:rsid w:val="00E70B23"/>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789670652">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658C7-2767-4261-A968-1524B090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7111</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unger.petra</cp:lastModifiedBy>
  <cp:revision>3</cp:revision>
  <cp:lastPrinted>2019-10-30T13:42:00Z</cp:lastPrinted>
  <dcterms:created xsi:type="dcterms:W3CDTF">2020-11-11T07:14:00Z</dcterms:created>
  <dcterms:modified xsi:type="dcterms:W3CDTF">2021-02-11T12:25:00Z</dcterms:modified>
</cp:coreProperties>
</file>