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7" w:rsidRPr="006E1B47" w:rsidRDefault="00757B07" w:rsidP="00757B0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Juhász Ferenc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alezredes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Reintegrációs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Módszertani Főosztály, mb. főosztályvezető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Budapest,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 utca 8.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06-1-301-8364</w:t>
      </w:r>
    </w:p>
    <w:p w:rsidR="00757B07" w:rsidRPr="00A418D8" w:rsidRDefault="00757B07" w:rsidP="00757B0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 juhasz.ferenc.bvop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686420" w:rsidRDefault="008F4995" w:rsidP="00757B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95">
        <w:rPr>
          <w:rFonts w:ascii="Times New Roman" w:eastAsia="Times New Roman" w:hAnsi="Times New Roman" w:cs="Times New Roman"/>
          <w:sz w:val="24"/>
          <w:szCs w:val="24"/>
        </w:rPr>
        <w:t xml:space="preserve">Az elmúlt, </w:t>
      </w:r>
      <w:r w:rsidR="0078631B">
        <w:rPr>
          <w:rFonts w:ascii="Times New Roman" w:eastAsia="Times New Roman" w:hAnsi="Times New Roman" w:cs="Times New Roman"/>
          <w:sz w:val="24"/>
          <w:szCs w:val="24"/>
        </w:rPr>
        <w:t>közel</w:t>
      </w:r>
      <w:r w:rsidRPr="008F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63B">
        <w:rPr>
          <w:rFonts w:ascii="Times New Roman" w:eastAsia="Times New Roman" w:hAnsi="Times New Roman" w:cs="Times New Roman"/>
          <w:sz w:val="24"/>
          <w:szCs w:val="24"/>
        </w:rPr>
        <w:t>harminc</w:t>
      </w:r>
      <w:r w:rsidRPr="008F4995">
        <w:rPr>
          <w:rFonts w:ascii="Times New Roman" w:eastAsia="Times New Roman" w:hAnsi="Times New Roman" w:cs="Times New Roman"/>
          <w:sz w:val="24"/>
          <w:szCs w:val="24"/>
        </w:rPr>
        <w:t xml:space="preserve"> év során széleskörű szakmai tapasztalatot szer</w:t>
      </w:r>
      <w:r>
        <w:rPr>
          <w:rFonts w:ascii="Times New Roman" w:eastAsia="Times New Roman" w:hAnsi="Times New Roman" w:cs="Times New Roman"/>
          <w:sz w:val="24"/>
          <w:szCs w:val="24"/>
        </w:rPr>
        <w:t>zett</w:t>
      </w:r>
      <w:r w:rsidRPr="008F4995">
        <w:rPr>
          <w:rFonts w:ascii="Times New Roman" w:eastAsia="Times New Roman" w:hAnsi="Times New Roman" w:cs="Times New Roman"/>
          <w:sz w:val="24"/>
          <w:szCs w:val="24"/>
        </w:rPr>
        <w:t xml:space="preserve"> egyrészt büntetés-végrehajtási, másrészt a szabadságvesztést kiváltó alternatív szankciók alkalmazási területeken.</w:t>
      </w:r>
      <w:r w:rsidR="00066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423">
        <w:rPr>
          <w:rFonts w:ascii="Times New Roman" w:eastAsia="Times New Roman" w:hAnsi="Times New Roman" w:cs="Times New Roman"/>
          <w:sz w:val="24"/>
          <w:szCs w:val="24"/>
        </w:rPr>
        <w:t xml:space="preserve">Részt vett a büntetés-végrehajtás Kockázatelemzési és Kezelési rendszere kidolgozásában. </w:t>
      </w:r>
      <w:r w:rsidR="00084845">
        <w:rPr>
          <w:rFonts w:ascii="Times New Roman" w:eastAsia="Times New Roman" w:hAnsi="Times New Roman" w:cs="Times New Roman"/>
          <w:sz w:val="24"/>
          <w:szCs w:val="24"/>
        </w:rPr>
        <w:t xml:space="preserve">A pártfogó felügyelői rendszer </w:t>
      </w:r>
      <w:r w:rsidR="00D0057C">
        <w:rPr>
          <w:rFonts w:ascii="Times New Roman" w:eastAsia="Times New Roman" w:hAnsi="Times New Roman" w:cs="Times New Roman"/>
          <w:sz w:val="24"/>
          <w:szCs w:val="24"/>
        </w:rPr>
        <w:t xml:space="preserve">2014. évben bekövetkezett </w:t>
      </w:r>
      <w:r w:rsidR="00084845">
        <w:rPr>
          <w:rFonts w:ascii="Times New Roman" w:eastAsia="Times New Roman" w:hAnsi="Times New Roman" w:cs="Times New Roman"/>
          <w:sz w:val="24"/>
          <w:szCs w:val="24"/>
        </w:rPr>
        <w:t>szervezeti átalakításá</w:t>
      </w:r>
      <w:r w:rsidR="00D0057C">
        <w:rPr>
          <w:rFonts w:ascii="Times New Roman" w:eastAsia="Times New Roman" w:hAnsi="Times New Roman" w:cs="Times New Roman"/>
          <w:sz w:val="24"/>
          <w:szCs w:val="24"/>
        </w:rPr>
        <w:t>ban aktív szerepet töltött be, amely</w:t>
      </w:r>
      <w:r w:rsidR="00D50B78">
        <w:rPr>
          <w:rFonts w:ascii="Times New Roman" w:eastAsia="Times New Roman" w:hAnsi="Times New Roman" w:cs="Times New Roman"/>
          <w:sz w:val="24"/>
          <w:szCs w:val="24"/>
        </w:rPr>
        <w:t xml:space="preserve"> megalapozta a büntetés-végrehajtási pártfogó felügyelői tevékenység</w:t>
      </w:r>
      <w:r w:rsidR="00550475">
        <w:rPr>
          <w:rFonts w:ascii="Times New Roman" w:eastAsia="Times New Roman" w:hAnsi="Times New Roman" w:cs="Times New Roman"/>
          <w:sz w:val="24"/>
          <w:szCs w:val="24"/>
        </w:rPr>
        <w:t xml:space="preserve"> bevezetését</w:t>
      </w:r>
      <w:r w:rsidR="006F1732">
        <w:rPr>
          <w:rFonts w:ascii="Times New Roman" w:eastAsia="Times New Roman" w:hAnsi="Times New Roman" w:cs="Times New Roman"/>
          <w:sz w:val="24"/>
          <w:szCs w:val="24"/>
        </w:rPr>
        <w:t xml:space="preserve"> a Büntetés-végrehajtási Szervezeten </w:t>
      </w:r>
      <w:r w:rsidR="008F420F">
        <w:rPr>
          <w:rFonts w:ascii="Times New Roman" w:eastAsia="Times New Roman" w:hAnsi="Times New Roman" w:cs="Times New Roman"/>
          <w:sz w:val="24"/>
          <w:szCs w:val="24"/>
        </w:rPr>
        <w:t xml:space="preserve">(a továbbiakban: </w:t>
      </w:r>
      <w:proofErr w:type="spellStart"/>
      <w:r w:rsidR="008F420F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="008F420F">
        <w:rPr>
          <w:rFonts w:ascii="Times New Roman" w:eastAsia="Times New Roman" w:hAnsi="Times New Roman" w:cs="Times New Roman"/>
          <w:sz w:val="24"/>
          <w:szCs w:val="24"/>
        </w:rPr>
        <w:t xml:space="preserve">. Szervezet) </w:t>
      </w:r>
      <w:r w:rsidR="006F1732">
        <w:rPr>
          <w:rFonts w:ascii="Times New Roman" w:eastAsia="Times New Roman" w:hAnsi="Times New Roman" w:cs="Times New Roman"/>
          <w:sz w:val="24"/>
          <w:szCs w:val="24"/>
        </w:rPr>
        <w:t>belül.</w:t>
      </w:r>
      <w:r w:rsidR="00C76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D4E">
        <w:rPr>
          <w:rFonts w:ascii="Times New Roman" w:eastAsia="Times New Roman" w:hAnsi="Times New Roman" w:cs="Times New Roman"/>
          <w:sz w:val="24"/>
          <w:szCs w:val="24"/>
        </w:rPr>
        <w:t>Munkássága elsősorban az elítéltek szabadulásra történő felkészítésének fejlesztésére</w:t>
      </w:r>
      <w:r w:rsidR="007E213C">
        <w:rPr>
          <w:rFonts w:ascii="Times New Roman" w:eastAsia="Times New Roman" w:hAnsi="Times New Roman" w:cs="Times New Roman"/>
          <w:sz w:val="24"/>
          <w:szCs w:val="24"/>
        </w:rPr>
        <w:t xml:space="preserve">, valamint </w:t>
      </w:r>
      <w:r w:rsidR="005D659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E213C">
        <w:rPr>
          <w:rFonts w:ascii="Times New Roman" w:eastAsia="Times New Roman" w:hAnsi="Times New Roman" w:cs="Times New Roman"/>
          <w:sz w:val="24"/>
          <w:szCs w:val="24"/>
        </w:rPr>
        <w:t>bűnismétlési és visszaesési kockázatuk csökkentésére</w:t>
      </w:r>
      <w:r w:rsidR="00A60D4E">
        <w:rPr>
          <w:rFonts w:ascii="Times New Roman" w:eastAsia="Times New Roman" w:hAnsi="Times New Roman" w:cs="Times New Roman"/>
          <w:sz w:val="24"/>
          <w:szCs w:val="24"/>
        </w:rPr>
        <w:t xml:space="preserve"> irányul, amely</w:t>
      </w:r>
      <w:r w:rsidR="00FF4681">
        <w:rPr>
          <w:rFonts w:ascii="Times New Roman" w:eastAsia="Times New Roman" w:hAnsi="Times New Roman" w:cs="Times New Roman"/>
          <w:sz w:val="24"/>
          <w:szCs w:val="24"/>
        </w:rPr>
        <w:t xml:space="preserve">nek keretében pályázati </w:t>
      </w:r>
      <w:r w:rsidR="009F48AA">
        <w:rPr>
          <w:rFonts w:ascii="Times New Roman" w:eastAsia="Times New Roman" w:hAnsi="Times New Roman" w:cs="Times New Roman"/>
          <w:sz w:val="24"/>
          <w:szCs w:val="24"/>
        </w:rPr>
        <w:t xml:space="preserve">projektek megvalósítása útján </w:t>
      </w:r>
      <w:r w:rsidR="00665D04">
        <w:rPr>
          <w:rFonts w:ascii="Times New Roman" w:eastAsia="Times New Roman" w:hAnsi="Times New Roman" w:cs="Times New Roman"/>
          <w:sz w:val="24"/>
          <w:szCs w:val="24"/>
        </w:rPr>
        <w:t xml:space="preserve">aktív </w:t>
      </w:r>
      <w:r w:rsidR="009F48AA">
        <w:rPr>
          <w:rFonts w:ascii="Times New Roman" w:eastAsia="Times New Roman" w:hAnsi="Times New Roman" w:cs="Times New Roman"/>
          <w:sz w:val="24"/>
          <w:szCs w:val="24"/>
        </w:rPr>
        <w:t xml:space="preserve">szerepet vállal a büntetés-végrehajtás </w:t>
      </w:r>
      <w:r w:rsidR="00EA65A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309B2">
        <w:rPr>
          <w:rFonts w:ascii="Times New Roman" w:eastAsia="Times New Roman" w:hAnsi="Times New Roman" w:cs="Times New Roman"/>
          <w:sz w:val="24"/>
          <w:szCs w:val="24"/>
        </w:rPr>
        <w:t xml:space="preserve">módszertani </w:t>
      </w:r>
      <w:r w:rsidR="009F48AA">
        <w:rPr>
          <w:rFonts w:ascii="Times New Roman" w:eastAsia="Times New Roman" w:hAnsi="Times New Roman" w:cs="Times New Roman"/>
          <w:sz w:val="24"/>
          <w:szCs w:val="24"/>
        </w:rPr>
        <w:t>eszköztárának</w:t>
      </w:r>
      <w:r w:rsidR="00EA65A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F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9F1">
        <w:rPr>
          <w:rFonts w:ascii="Times New Roman" w:eastAsia="Times New Roman" w:hAnsi="Times New Roman" w:cs="Times New Roman"/>
          <w:sz w:val="24"/>
          <w:szCs w:val="24"/>
        </w:rPr>
        <w:t>bővítésében</w:t>
      </w:r>
      <w:r w:rsidR="004C1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400" w:rsidRDefault="000663B1" w:rsidP="00757B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Vezetőként jelentős </w:t>
      </w:r>
      <w:r w:rsidR="00EC3030">
        <w:rPr>
          <w:rFonts w:ascii="Times New Roman" w:eastAsia="Times New Roman" w:hAnsi="Times New Roman" w:cs="Times New Roman"/>
          <w:sz w:val="24"/>
          <w:szCs w:val="24"/>
        </w:rPr>
        <w:t>feladatot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E0D">
        <w:rPr>
          <w:rFonts w:ascii="Times New Roman" w:eastAsia="Times New Roman" w:hAnsi="Times New Roman" w:cs="Times New Roman"/>
          <w:sz w:val="24"/>
          <w:szCs w:val="24"/>
        </w:rPr>
        <w:t>végez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726C02">
        <w:rPr>
          <w:rFonts w:ascii="Times New Roman" w:eastAsia="Times New Roman" w:hAnsi="Times New Roman" w:cs="Times New Roman"/>
          <w:sz w:val="24"/>
          <w:szCs w:val="24"/>
        </w:rPr>
        <w:t>B</w:t>
      </w:r>
      <w:r w:rsidR="00AE5E75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 w:rsidR="00AE5E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C0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zervezet</w:t>
      </w:r>
      <w:r w:rsidR="004070EA">
        <w:rPr>
          <w:rFonts w:ascii="Times New Roman" w:eastAsia="Times New Roman" w:hAnsi="Times New Roman" w:cs="Times New Roman"/>
          <w:sz w:val="24"/>
          <w:szCs w:val="24"/>
        </w:rPr>
        <w:t xml:space="preserve"> bűnmegelőzési tevékenységének</w:t>
      </w:r>
      <w:r w:rsidR="00AB1C93">
        <w:rPr>
          <w:rFonts w:ascii="Times New Roman" w:eastAsia="Times New Roman" w:hAnsi="Times New Roman" w:cs="Times New Roman"/>
          <w:sz w:val="24"/>
          <w:szCs w:val="24"/>
        </w:rPr>
        <w:t xml:space="preserve">, valamint a </w:t>
      </w:r>
      <w:proofErr w:type="spellStart"/>
      <w:r w:rsidR="00AB1C93">
        <w:rPr>
          <w:rFonts w:ascii="Times New Roman" w:eastAsia="Times New Roman" w:hAnsi="Times New Roman" w:cs="Times New Roman"/>
          <w:sz w:val="24"/>
          <w:szCs w:val="24"/>
        </w:rPr>
        <w:t>reintegrációs</w:t>
      </w:r>
      <w:proofErr w:type="spellEnd"/>
      <w:r w:rsidR="00AB1C93">
        <w:rPr>
          <w:rFonts w:ascii="Times New Roman" w:eastAsia="Times New Roman" w:hAnsi="Times New Roman" w:cs="Times New Roman"/>
          <w:sz w:val="24"/>
          <w:szCs w:val="24"/>
        </w:rPr>
        <w:t xml:space="preserve"> szakterület együttműködésének </w:t>
      </w:r>
      <w:r w:rsidR="004070EA">
        <w:rPr>
          <w:rFonts w:ascii="Times New Roman" w:eastAsia="Times New Roman" w:hAnsi="Times New Roman" w:cs="Times New Roman"/>
          <w:sz w:val="24"/>
          <w:szCs w:val="24"/>
        </w:rPr>
        <w:t xml:space="preserve">fejlesztésében, amely hozzájárul </w:t>
      </w:r>
      <w:r w:rsidR="00A8022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F34A0">
        <w:rPr>
          <w:rFonts w:ascii="Times New Roman" w:eastAsia="Times New Roman" w:hAnsi="Times New Roman" w:cs="Times New Roman"/>
          <w:sz w:val="24"/>
          <w:szCs w:val="24"/>
        </w:rPr>
        <w:t xml:space="preserve">társadalmi elfogadottság növeléséhez, </w:t>
      </w:r>
      <w:r w:rsidR="009C7C8A">
        <w:rPr>
          <w:rFonts w:ascii="Times New Roman" w:eastAsia="Times New Roman" w:hAnsi="Times New Roman" w:cs="Times New Roman"/>
          <w:sz w:val="24"/>
          <w:szCs w:val="24"/>
        </w:rPr>
        <w:t>ezáltal</w:t>
      </w:r>
      <w:r w:rsidR="006F34A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41D33">
        <w:rPr>
          <w:rFonts w:ascii="Times New Roman" w:eastAsia="Times New Roman" w:hAnsi="Times New Roman" w:cs="Times New Roman"/>
          <w:sz w:val="24"/>
          <w:szCs w:val="24"/>
        </w:rPr>
        <w:t>szabadult elítéltek</w:t>
      </w:r>
      <w:r w:rsidR="006F3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223">
        <w:rPr>
          <w:rFonts w:ascii="Times New Roman" w:eastAsia="Times New Roman" w:hAnsi="Times New Roman" w:cs="Times New Roman"/>
          <w:sz w:val="24"/>
          <w:szCs w:val="24"/>
        </w:rPr>
        <w:t>reintegrációjának</w:t>
      </w:r>
      <w:proofErr w:type="spellEnd"/>
      <w:r w:rsidR="00A80223">
        <w:rPr>
          <w:rFonts w:ascii="Times New Roman" w:eastAsia="Times New Roman" w:hAnsi="Times New Roman" w:cs="Times New Roman"/>
          <w:sz w:val="24"/>
          <w:szCs w:val="24"/>
        </w:rPr>
        <w:t xml:space="preserve"> elősegítéséhez.</w:t>
      </w:r>
    </w:p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84"/>
      </w:tblGrid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A93C11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1994-1998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Fejér Megyei Büntetés-végrehajtási Intézet </w:t>
            </w:r>
            <w:r w:rsidR="00CA2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hivatásos állományú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nevelő</w:t>
            </w:r>
            <w:r w:rsidR="00CA2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757B07" w:rsidP="00A93C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A93C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-2003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757B07" w:rsidP="00596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Fejér Megyei Bíróság Büntetés-végrehajtási Csoportja hivatásos pártfogója</w:t>
            </w:r>
            <w:r w:rsidR="00596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Fejér Megyei Igazságügyi Hivatal igazgatója. Az intézmény feladata: pártfogó felügyelői tevékenység, közvetítői eljárások </w:t>
            </w:r>
            <w:r w:rsidR="00EC4C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végrehajtása  </w:t>
            </w:r>
            <w:r w:rsidR="00D57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02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büntetőügyekben, jogi segítségnyújtás, áldozatsegítés.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442D96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TÁMOP pályázati projektek megvalósítása civil szervezetek közreműködésével.</w:t>
            </w:r>
            <w:r w:rsidR="0075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Tevékenyégi kör: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bűnmegelőzés, </w:t>
            </w:r>
            <w:proofErr w:type="spellStart"/>
            <w:r w:rsidR="0075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munkaerőpiaci</w:t>
            </w:r>
            <w:proofErr w:type="spellEnd"/>
            <w:r w:rsidR="00757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integráció elősegítése.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2013.03-2013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757B07" w:rsidP="005125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Tiszalöki Országos Büntetés-végrehajtási Intézet </w:t>
            </w:r>
            <w:r w:rsidR="005125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hivatásos állományú nevelője</w:t>
            </w:r>
            <w:bookmarkStart w:id="0" w:name="_GoBack"/>
            <w:bookmarkEnd w:id="0"/>
            <w:r w:rsidR="00861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2013.07-2014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Büntetés-végrehajtás Országos Parancsnokság</w:t>
            </w:r>
            <w:r w:rsidR="000A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Fogvatartási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Ügyek Főosztálya kiemelt főreferense.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  <w:hideMark/>
          </w:tcPr>
          <w:p w:rsidR="00757B07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2019.11.</w:t>
            </w:r>
          </w:p>
        </w:tc>
        <w:tc>
          <w:tcPr>
            <w:tcW w:w="7539" w:type="dxa"/>
            <w:vAlign w:val="center"/>
            <w:hideMark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Büntetés-végrehajtás Országos Parancsnokság</w:t>
            </w:r>
            <w:r w:rsidR="000A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Fogvatartási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Ügyek Szolgálata Pártfogó Felügyelői Osztály osztályvezetője.</w:t>
            </w:r>
          </w:p>
        </w:tc>
      </w:tr>
      <w:tr w:rsidR="00757B07" w:rsidRPr="00A418D8" w:rsidTr="00C64047">
        <w:trPr>
          <w:tblCellSpacing w:w="15" w:type="dxa"/>
        </w:trPr>
        <w:tc>
          <w:tcPr>
            <w:tcW w:w="1531" w:type="dxa"/>
            <w:vAlign w:val="center"/>
          </w:tcPr>
          <w:p w:rsidR="00757B07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2019.11-</w:t>
            </w:r>
          </w:p>
        </w:tc>
        <w:tc>
          <w:tcPr>
            <w:tcW w:w="7539" w:type="dxa"/>
            <w:vAlign w:val="center"/>
          </w:tcPr>
          <w:p w:rsidR="00757B07" w:rsidRPr="00A418D8" w:rsidRDefault="00757B07" w:rsidP="00C6404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Büntetés-végrehajtás Országos Parancsnokság</w:t>
            </w:r>
            <w:r w:rsidR="000A4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Fogvatartási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Ügyek Szolgálata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Reintegrációs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és Módszertani Főosztály mb. főosztályvezetője.</w:t>
            </w:r>
          </w:p>
        </w:tc>
      </w:tr>
    </w:tbl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Tanulmányok:</w:t>
      </w:r>
    </w:p>
    <w:p w:rsidR="00757B07" w:rsidRDefault="00757B07" w:rsidP="000D54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Főiskol</w:t>
      </w:r>
      <w:r w:rsidR="00886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át végzett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pedagógus, valamint szociálpedagógus képesítés</w:t>
      </w:r>
      <w:r w:rsidR="000A4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</w:t>
      </w:r>
      <w:r w:rsidR="00886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 rendelkezik</w:t>
      </w:r>
      <w:r w:rsidR="000A4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438C7" w:rsidRDefault="00A438C7" w:rsidP="000D54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Közvetítői tevékenység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mediáció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végzésére szaktanfolyam</w:t>
      </w:r>
      <w:r w:rsidR="00F1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 végzett.</w:t>
      </w:r>
    </w:p>
    <w:p w:rsidR="000D541E" w:rsidRDefault="000D541E" w:rsidP="000D54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7B07" w:rsidRPr="00A418D8" w:rsidRDefault="00757B07" w:rsidP="00757B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757B07" w:rsidRDefault="00140BA5" w:rsidP="00442C21">
      <w:pPr>
        <w:pStyle w:val="Nincstrkz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2018.</w:t>
      </w:r>
      <w:r w:rsidR="00442C21">
        <w:rPr>
          <w:sz w:val="24"/>
          <w:szCs w:val="24"/>
        </w:rPr>
        <w:tab/>
      </w:r>
      <w:r>
        <w:rPr>
          <w:sz w:val="24"/>
          <w:szCs w:val="24"/>
        </w:rPr>
        <w:t>Igazságügyi főtanácsosi cím</w:t>
      </w:r>
    </w:p>
    <w:p w:rsidR="00442C21" w:rsidRPr="00A418D8" w:rsidRDefault="00442C21" w:rsidP="00442C21">
      <w:pPr>
        <w:pStyle w:val="Nincstrkz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4762">
        <w:rPr>
          <w:sz w:val="24"/>
          <w:szCs w:val="24"/>
        </w:rPr>
        <w:t>Igazságügyi Hivatalért Emlékérem</w:t>
      </w:r>
    </w:p>
    <w:p w:rsidR="00757B07" w:rsidRDefault="004E5984" w:rsidP="00757B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2009.</w:t>
      </w:r>
      <w:r>
        <w:rPr>
          <w:sz w:val="24"/>
          <w:szCs w:val="24"/>
        </w:rPr>
        <w:tab/>
        <w:t>Miniszteri elismerő oklevél</w:t>
      </w:r>
    </w:p>
    <w:p w:rsidR="005C745E" w:rsidRDefault="005C745E" w:rsidP="00757B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2010.</w:t>
      </w:r>
      <w:r>
        <w:rPr>
          <w:sz w:val="24"/>
          <w:szCs w:val="24"/>
        </w:rPr>
        <w:tab/>
        <w:t>Miniszteri Köszöntő levél</w:t>
      </w:r>
    </w:p>
    <w:p w:rsidR="00434651" w:rsidRDefault="00434651" w:rsidP="00757B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2014.</w:t>
      </w:r>
      <w:r>
        <w:rPr>
          <w:sz w:val="24"/>
          <w:szCs w:val="24"/>
        </w:rPr>
        <w:tab/>
        <w:t xml:space="preserve">BVOP országos parancsnoki </w:t>
      </w:r>
      <w:r w:rsidR="00C87651">
        <w:rPr>
          <w:sz w:val="24"/>
          <w:szCs w:val="24"/>
        </w:rPr>
        <w:t>dicséret</w:t>
      </w:r>
    </w:p>
    <w:p w:rsidR="00C87651" w:rsidRDefault="008137D4" w:rsidP="00757B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2017.</w:t>
      </w:r>
      <w:r w:rsidR="00262F85">
        <w:rPr>
          <w:sz w:val="24"/>
          <w:szCs w:val="24"/>
        </w:rPr>
        <w:tab/>
      </w:r>
      <w:r>
        <w:rPr>
          <w:sz w:val="24"/>
          <w:szCs w:val="24"/>
        </w:rPr>
        <w:t>Miniszteri elismerő oklevél</w:t>
      </w:r>
    </w:p>
    <w:p w:rsidR="00262F85" w:rsidRPr="00A418D8" w:rsidRDefault="00262F85" w:rsidP="00757B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2019.</w:t>
      </w:r>
      <w:r>
        <w:rPr>
          <w:sz w:val="24"/>
          <w:szCs w:val="24"/>
        </w:rPr>
        <w:tab/>
      </w:r>
      <w:r w:rsidR="007D2C2C">
        <w:rPr>
          <w:sz w:val="24"/>
          <w:szCs w:val="24"/>
        </w:rPr>
        <w:t>Miniszteri tárgyjutalom</w:t>
      </w:r>
    </w:p>
    <w:sectPr w:rsidR="00262F85" w:rsidRPr="00A4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07"/>
    <w:rsid w:val="000518DE"/>
    <w:rsid w:val="000663B1"/>
    <w:rsid w:val="00084845"/>
    <w:rsid w:val="000A43CA"/>
    <w:rsid w:val="000A55ED"/>
    <w:rsid w:val="000D541E"/>
    <w:rsid w:val="001072A4"/>
    <w:rsid w:val="00126201"/>
    <w:rsid w:val="00127ADF"/>
    <w:rsid w:val="001306D1"/>
    <w:rsid w:val="0013224B"/>
    <w:rsid w:val="00140BA5"/>
    <w:rsid w:val="0017727A"/>
    <w:rsid w:val="00217315"/>
    <w:rsid w:val="00262F85"/>
    <w:rsid w:val="002D3DBD"/>
    <w:rsid w:val="00341400"/>
    <w:rsid w:val="003C2AAC"/>
    <w:rsid w:val="003F06C9"/>
    <w:rsid w:val="004070EA"/>
    <w:rsid w:val="00434651"/>
    <w:rsid w:val="00442C21"/>
    <w:rsid w:val="00442D96"/>
    <w:rsid w:val="004B61F4"/>
    <w:rsid w:val="004C1E22"/>
    <w:rsid w:val="004E5984"/>
    <w:rsid w:val="0051256C"/>
    <w:rsid w:val="00550475"/>
    <w:rsid w:val="00563160"/>
    <w:rsid w:val="00596B4D"/>
    <w:rsid w:val="005C745E"/>
    <w:rsid w:val="005D6597"/>
    <w:rsid w:val="00665D04"/>
    <w:rsid w:val="00674B24"/>
    <w:rsid w:val="00686420"/>
    <w:rsid w:val="006B0423"/>
    <w:rsid w:val="006F1732"/>
    <w:rsid w:val="006F34A0"/>
    <w:rsid w:val="00726C02"/>
    <w:rsid w:val="00757B07"/>
    <w:rsid w:val="0078631B"/>
    <w:rsid w:val="007D2C2C"/>
    <w:rsid w:val="007E213C"/>
    <w:rsid w:val="007F063B"/>
    <w:rsid w:val="008137D4"/>
    <w:rsid w:val="008327A7"/>
    <w:rsid w:val="0084686A"/>
    <w:rsid w:val="00852811"/>
    <w:rsid w:val="0086123F"/>
    <w:rsid w:val="00877B45"/>
    <w:rsid w:val="008861A5"/>
    <w:rsid w:val="008969AF"/>
    <w:rsid w:val="008D4762"/>
    <w:rsid w:val="008E76AA"/>
    <w:rsid w:val="008F420F"/>
    <w:rsid w:val="008F4995"/>
    <w:rsid w:val="009C7C8A"/>
    <w:rsid w:val="009D5205"/>
    <w:rsid w:val="009F48AA"/>
    <w:rsid w:val="00A07E0D"/>
    <w:rsid w:val="00A438C7"/>
    <w:rsid w:val="00A60D4E"/>
    <w:rsid w:val="00A7747C"/>
    <w:rsid w:val="00A80223"/>
    <w:rsid w:val="00A93C11"/>
    <w:rsid w:val="00AB1C93"/>
    <w:rsid w:val="00AC0292"/>
    <w:rsid w:val="00AD703B"/>
    <w:rsid w:val="00AE5E75"/>
    <w:rsid w:val="00B13AA8"/>
    <w:rsid w:val="00B5771D"/>
    <w:rsid w:val="00B80EB1"/>
    <w:rsid w:val="00BA6DBF"/>
    <w:rsid w:val="00C41D33"/>
    <w:rsid w:val="00C769A6"/>
    <w:rsid w:val="00C87651"/>
    <w:rsid w:val="00CA246C"/>
    <w:rsid w:val="00CE577E"/>
    <w:rsid w:val="00D0057C"/>
    <w:rsid w:val="00D265A2"/>
    <w:rsid w:val="00D50B78"/>
    <w:rsid w:val="00D574DA"/>
    <w:rsid w:val="00DE39F1"/>
    <w:rsid w:val="00E309B2"/>
    <w:rsid w:val="00EA65A7"/>
    <w:rsid w:val="00EC0C2D"/>
    <w:rsid w:val="00EC3030"/>
    <w:rsid w:val="00EC4CFE"/>
    <w:rsid w:val="00EC6CCA"/>
    <w:rsid w:val="00F15F13"/>
    <w:rsid w:val="00F41F57"/>
    <w:rsid w:val="00F7477E"/>
    <w:rsid w:val="00FC0E2E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07"/>
    <w:pPr>
      <w:widowControl w:val="0"/>
      <w:autoSpaceDE w:val="0"/>
      <w:autoSpaceDN w:val="0"/>
      <w:adjustRightInd w:val="0"/>
      <w:spacing w:after="200"/>
    </w:pPr>
    <w:rPr>
      <w:rFonts w:ascii="Arial" w:eastAsiaTheme="minorEastAsia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57B0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B07"/>
    <w:pPr>
      <w:widowControl w:val="0"/>
      <w:autoSpaceDE w:val="0"/>
      <w:autoSpaceDN w:val="0"/>
      <w:adjustRightInd w:val="0"/>
      <w:spacing w:after="200"/>
    </w:pPr>
    <w:rPr>
      <w:rFonts w:ascii="Arial" w:eastAsiaTheme="minorEastAsia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757B0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65B72406</Template>
  <TotalTime>304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juhasz.ferenc.bvop</dc:creator>
  <cp:lastModifiedBy>juhasz.ferenc.bvop</cp:lastModifiedBy>
  <cp:revision>93</cp:revision>
  <cp:lastPrinted>2020-02-25T07:12:00Z</cp:lastPrinted>
  <dcterms:created xsi:type="dcterms:W3CDTF">2020-02-24T13:34:00Z</dcterms:created>
  <dcterms:modified xsi:type="dcterms:W3CDTF">2020-02-25T08:14:00Z</dcterms:modified>
</cp:coreProperties>
</file>