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304AC7" w:rsidP="00AB14A3">
      <w:pPr>
        <w:jc w:val="center"/>
        <w:rPr>
          <w:rFonts w:ascii="Times New Roman" w:hAnsi="Times New Roman" w:cs="Times New Roman"/>
          <w:b/>
          <w:sz w:val="24"/>
        </w:rPr>
      </w:pPr>
      <w:r w:rsidRPr="005437E7">
        <w:rPr>
          <w:rFonts w:ascii="Times New Roman" w:hAnsi="Times New Roman" w:cs="Times New Roman"/>
          <w:b/>
          <w:sz w:val="24"/>
        </w:rPr>
        <w:t>Érintteti</w:t>
      </w:r>
      <w:r w:rsidR="00AB14A3"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ED0ED1" w:rsidP="008F0B2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30523-13/20/2020.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8D0247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247">
              <w:rPr>
                <w:rFonts w:ascii="Times New Roman" w:hAnsi="Times New Roman" w:cs="Times New Roman"/>
                <w:sz w:val="20"/>
                <w:szCs w:val="20"/>
              </w:rPr>
              <w:t>Fogvatartottak ideiglenes intézetelhagyása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8D0247" w:rsidRPr="008D0247" w:rsidRDefault="008D0247" w:rsidP="008D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247">
              <w:rPr>
                <w:rFonts w:ascii="Times New Roman" w:hAnsi="Times New Roman" w:cs="Times New Roman"/>
                <w:sz w:val="20"/>
                <w:szCs w:val="20"/>
              </w:rPr>
              <w:t xml:space="preserve">A  végrehajtásért  felelős  szerv  törvényben </w:t>
            </w:r>
          </w:p>
          <w:p w:rsidR="003F60C6" w:rsidRPr="009046C6" w:rsidRDefault="008D0247" w:rsidP="008D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247">
              <w:rPr>
                <w:rFonts w:ascii="Times New Roman" w:hAnsi="Times New Roman" w:cs="Times New Roman"/>
                <w:sz w:val="20"/>
                <w:szCs w:val="20"/>
              </w:rPr>
              <w:t>meghatározott feladatai teljesítése érdekében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8D0247" w:rsidRPr="008D0247" w:rsidRDefault="008D0247" w:rsidP="008D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247">
              <w:rPr>
                <w:rFonts w:ascii="Times New Roman" w:hAnsi="Times New Roman" w:cs="Times New Roman"/>
                <w:sz w:val="20"/>
                <w:szCs w:val="20"/>
              </w:rPr>
              <w:t xml:space="preserve">2011. évi CXII. törvény 5. §; 1995. évi CVII. törvény </w:t>
            </w:r>
          </w:p>
          <w:p w:rsidR="003F60C6" w:rsidRPr="009046C6" w:rsidRDefault="008D0247" w:rsidP="008D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247">
              <w:rPr>
                <w:rFonts w:ascii="Times New Roman" w:hAnsi="Times New Roman" w:cs="Times New Roman"/>
                <w:sz w:val="20"/>
                <w:szCs w:val="20"/>
              </w:rPr>
              <w:t>28. §; 2013. évi CCXL. törvény 76. §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3F60C6" w:rsidRPr="003A1469" w:rsidRDefault="008D0247" w:rsidP="008D0247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247">
              <w:rPr>
                <w:rFonts w:ascii="Times New Roman" w:hAnsi="Times New Roman" w:cs="Times New Roman"/>
                <w:sz w:val="20"/>
                <w:szCs w:val="20"/>
              </w:rPr>
              <w:t>2013.  évi  CCXL.  törvé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ny  76.  §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meghatározott </w:t>
            </w:r>
            <w:r w:rsidRPr="008D0247">
              <w:rPr>
                <w:rFonts w:ascii="Times New Roman" w:hAnsi="Times New Roman" w:cs="Times New Roman"/>
                <w:sz w:val="20"/>
                <w:szCs w:val="20"/>
              </w:rPr>
              <w:t>adatkörök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3F60C6" w:rsidRPr="003A1469" w:rsidRDefault="008D0247" w:rsidP="009845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247">
              <w:rPr>
                <w:rFonts w:ascii="Times New Roman" w:hAnsi="Times New Roman" w:cs="Times New Roman"/>
                <w:sz w:val="20"/>
                <w:szCs w:val="20"/>
              </w:rPr>
              <w:t>Elítéltek és egyéb jogcímen fogvatartottak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8D0247" w:rsidRPr="008D0247" w:rsidRDefault="008D0247" w:rsidP="008D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247">
              <w:rPr>
                <w:rFonts w:ascii="Times New Roman" w:hAnsi="Times New Roman" w:cs="Times New Roman"/>
                <w:sz w:val="20"/>
                <w:szCs w:val="20"/>
              </w:rPr>
              <w:t xml:space="preserve">Személyes  iratok,  büntetőeljárás  során  keletkezett </w:t>
            </w:r>
          </w:p>
          <w:p w:rsidR="003F60C6" w:rsidRPr="003A1469" w:rsidRDefault="008D0247" w:rsidP="008D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247">
              <w:rPr>
                <w:rFonts w:ascii="Times New Roman" w:hAnsi="Times New Roman" w:cs="Times New Roman"/>
                <w:sz w:val="20"/>
                <w:szCs w:val="20"/>
              </w:rPr>
              <w:t>iratok, végrehajtáshoz szükséges egyéb iratok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3F60C6" w:rsidRPr="003A1469" w:rsidRDefault="008D0247" w:rsidP="0098458A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3F60C6" w:rsidRPr="003A1469" w:rsidRDefault="008D0247" w:rsidP="00F30C3D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3F60C6" w:rsidRPr="003A1469" w:rsidRDefault="008D0247" w:rsidP="008D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3F60C6" w:rsidRPr="009046C6" w:rsidRDefault="008D0247" w:rsidP="008D024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D0247">
              <w:rPr>
                <w:rFonts w:ascii="Times New Roman" w:hAnsi="Times New Roman" w:cs="Times New Roman"/>
                <w:sz w:val="20"/>
                <w:szCs w:val="20"/>
              </w:rPr>
              <w:t>1995.  évi  CVII.  törvény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32.  §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-a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 2013.  évi  CCXL. </w:t>
            </w:r>
            <w:r w:rsidRPr="008D0247">
              <w:rPr>
                <w:rFonts w:ascii="Times New Roman" w:hAnsi="Times New Roman" w:cs="Times New Roman"/>
                <w:sz w:val="20"/>
                <w:szCs w:val="20"/>
              </w:rPr>
              <w:t>törvény 79-80. §</w:t>
            </w:r>
            <w:proofErr w:type="spellStart"/>
            <w:r w:rsidRPr="008D0247">
              <w:rPr>
                <w:rFonts w:ascii="Times New Roman" w:hAnsi="Times New Roman" w:cs="Times New Roman"/>
                <w:sz w:val="20"/>
                <w:szCs w:val="20"/>
              </w:rPr>
              <w:t>-a</w:t>
            </w:r>
            <w:proofErr w:type="spellEnd"/>
            <w:r w:rsidRPr="008D0247">
              <w:rPr>
                <w:rFonts w:ascii="Times New Roman" w:hAnsi="Times New Roman" w:cs="Times New Roman"/>
                <w:sz w:val="20"/>
                <w:szCs w:val="20"/>
              </w:rPr>
              <w:t xml:space="preserve"> szerint</w:t>
            </w:r>
          </w:p>
        </w:tc>
      </w:tr>
      <w:tr w:rsidR="003F60C6" w:rsidTr="00F62A39">
        <w:trPr>
          <w:trHeight w:val="454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3F60C6" w:rsidRPr="003A1469" w:rsidRDefault="00C46BBD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Pálhalmai Országos Büntetés-végrehajtási Intézet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2401 Dunaújváro</w:t>
            </w:r>
            <w:r w:rsidR="00304AC7">
              <w:rPr>
                <w:rFonts w:ascii="Times New Roman" w:hAnsi="Times New Roman" w:cs="Times New Roman"/>
                <w:sz w:val="20"/>
                <w:szCs w:val="20"/>
              </w:rPr>
              <w:t>s-Pálhalma Pf.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  <w:p w:rsidR="003F60C6" w:rsidRPr="003A1469" w:rsidRDefault="003F60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r w:rsidR="00C46BBD">
              <w:rPr>
                <w:rFonts w:ascii="Times New Roman" w:hAnsi="Times New Roman" w:cs="Times New Roman"/>
                <w:sz w:val="20"/>
                <w:szCs w:val="20"/>
              </w:rPr>
              <w:t xml:space="preserve">Kovács Cintia </w:t>
            </w:r>
            <w:proofErr w:type="spellStart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="008623D9">
              <w:rPr>
                <w:rFonts w:ascii="Times New Roman" w:hAnsi="Times New Roman" w:cs="Times New Roman"/>
                <w:sz w:val="20"/>
                <w:szCs w:val="20"/>
              </w:rPr>
              <w:t>. hadnagy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06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25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/</w:t>
            </w:r>
            <w:r w:rsidR="00C46BBD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531-100</w:t>
            </w:r>
            <w:r w:rsidRPr="003A1469">
              <w:rPr>
                <w:rStyle w:val="pull-right"/>
                <w:rFonts w:ascii="Times New Roman" w:hAnsi="Times New Roman" w:cs="Times New Roman"/>
                <w:sz w:val="20"/>
                <w:szCs w:val="20"/>
              </w:rPr>
              <w:t>,</w:t>
            </w: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8" w:history="1">
              <w:r w:rsidR="00C46BBD" w:rsidRPr="00E86227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palhalma.uk@bv.gov.hu</w:t>
              </w:r>
            </w:hyperlink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C46BBD" w:rsidRPr="003A1469" w:rsidRDefault="009046C6" w:rsidP="00C46BB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60C6" w:rsidTr="00F62A39">
        <w:trPr>
          <w:trHeight w:val="567"/>
        </w:trPr>
        <w:tc>
          <w:tcPr>
            <w:tcW w:w="4606" w:type="dxa"/>
          </w:tcPr>
          <w:p w:rsidR="003F60C6" w:rsidRPr="003A1469" w:rsidRDefault="003F60C6" w:rsidP="00F62A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3F60C6" w:rsidRPr="003A1469" w:rsidRDefault="003F60C6" w:rsidP="00F62A3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2A2948" w:rsidRPr="005437E7" w:rsidRDefault="002A2948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AC7" w:rsidRDefault="00304AC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AC7" w:rsidRDefault="00304AC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AC7" w:rsidRDefault="00304AC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AC7" w:rsidRDefault="00304AC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AC7" w:rsidRPr="005437E7" w:rsidRDefault="00304AC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r w:rsidR="00304AC7" w:rsidRPr="005437E7">
        <w:rPr>
          <w:rFonts w:ascii="Times New Roman" w:hAnsi="Times New Roman" w:cs="Times New Roman"/>
          <w:sz w:val="20"/>
          <w:szCs w:val="20"/>
        </w:rPr>
        <w:t>érintteti</w:t>
      </w:r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r w:rsidR="00304AC7" w:rsidRPr="005437E7">
        <w:rPr>
          <w:rFonts w:ascii="Times New Roman" w:hAnsi="Times New Roman" w:cs="Times New Roman"/>
          <w:sz w:val="20"/>
          <w:szCs w:val="20"/>
        </w:rPr>
        <w:t>ésszerű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jogellenes, és az érintett ellenzi az adatok törlését, és ehelyett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AC7" w:rsidRDefault="00304AC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4AC7" w:rsidRPr="005437E7" w:rsidRDefault="00304AC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érvényesítésének korlátozása, kérelme elutasítása, vagy a személyes adatok kezelésére vonatkozó jogszabályok megsértése esetén a Nemzeti Adatvédelmi és Információszabadság Hatósághoz fordulhat (</w:t>
      </w:r>
      <w:r w:rsidR="00E21A4E">
        <w:rPr>
          <w:rFonts w:ascii="Times New Roman" w:hAnsi="Times New Roman" w:cs="Times New Roman"/>
          <w:sz w:val="20"/>
          <w:szCs w:val="20"/>
        </w:rPr>
        <w:t>székhely: 1055 Budapest Falk Miksa utca 9-11. lev</w:t>
      </w:r>
      <w:r w:rsidR="00304AC7">
        <w:rPr>
          <w:rFonts w:ascii="Times New Roman" w:hAnsi="Times New Roman" w:cs="Times New Roman"/>
          <w:sz w:val="20"/>
          <w:szCs w:val="20"/>
        </w:rPr>
        <w:t>elezési cím: 1363 Budapest, Pf.</w:t>
      </w:r>
      <w:r w:rsidR="00E21A4E">
        <w:rPr>
          <w:rFonts w:ascii="Times New Roman" w:hAnsi="Times New Roman" w:cs="Times New Roman"/>
          <w:sz w:val="20"/>
          <w:szCs w:val="20"/>
        </w:rPr>
        <w:t xml:space="preserve">9 </w:t>
      </w:r>
      <w:r w:rsidRPr="005437E7">
        <w:rPr>
          <w:rFonts w:ascii="Times New Roman" w:hAnsi="Times New Roman" w:cs="Times New Roman"/>
          <w:sz w:val="20"/>
          <w:szCs w:val="20"/>
        </w:rPr>
        <w:t xml:space="preserve">telefon: 06/1/391-1400, e-mail: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10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5437E7" w:rsidRPr="005437E7" w:rsidSect="00871043">
      <w:footerReference w:type="default" r:id="rId11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AC7" w:rsidRDefault="00304AC7" w:rsidP="00304AC7">
      <w:pPr>
        <w:spacing w:after="0" w:line="240" w:lineRule="auto"/>
      </w:pPr>
      <w:r>
        <w:separator/>
      </w:r>
    </w:p>
  </w:endnote>
  <w:endnote w:type="continuationSeparator" w:id="0">
    <w:p w:rsidR="00304AC7" w:rsidRDefault="00304AC7" w:rsidP="0030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4602640"/>
      <w:docPartObj>
        <w:docPartGallery w:val="Page Numbers (Bottom of Page)"/>
        <w:docPartUnique/>
      </w:docPartObj>
    </w:sdtPr>
    <w:sdtContent>
      <w:p w:rsidR="00304AC7" w:rsidRDefault="00304AC7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04AC7" w:rsidRDefault="00304AC7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AC7" w:rsidRDefault="00304AC7" w:rsidP="00304AC7">
      <w:pPr>
        <w:spacing w:after="0" w:line="240" w:lineRule="auto"/>
      </w:pPr>
      <w:r>
        <w:separator/>
      </w:r>
    </w:p>
  </w:footnote>
  <w:footnote w:type="continuationSeparator" w:id="0">
    <w:p w:rsidR="00304AC7" w:rsidRDefault="00304AC7" w:rsidP="00304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947E2"/>
    <w:rsid w:val="000B0731"/>
    <w:rsid w:val="000B3A67"/>
    <w:rsid w:val="000E1DCA"/>
    <w:rsid w:val="00136334"/>
    <w:rsid w:val="00160A8C"/>
    <w:rsid w:val="00191152"/>
    <w:rsid w:val="002A2948"/>
    <w:rsid w:val="002B1B11"/>
    <w:rsid w:val="00304AC7"/>
    <w:rsid w:val="00373B36"/>
    <w:rsid w:val="003B3FEF"/>
    <w:rsid w:val="003F60C6"/>
    <w:rsid w:val="00482A51"/>
    <w:rsid w:val="004E6C27"/>
    <w:rsid w:val="0052541C"/>
    <w:rsid w:val="005437E7"/>
    <w:rsid w:val="005B4F14"/>
    <w:rsid w:val="0060114F"/>
    <w:rsid w:val="00614DD0"/>
    <w:rsid w:val="006A7634"/>
    <w:rsid w:val="006F717E"/>
    <w:rsid w:val="00850250"/>
    <w:rsid w:val="008623D9"/>
    <w:rsid w:val="00866D28"/>
    <w:rsid w:val="00871043"/>
    <w:rsid w:val="008C172E"/>
    <w:rsid w:val="008D0247"/>
    <w:rsid w:val="008F0B20"/>
    <w:rsid w:val="009046C6"/>
    <w:rsid w:val="00942EDD"/>
    <w:rsid w:val="00960A9C"/>
    <w:rsid w:val="0098458A"/>
    <w:rsid w:val="009C3F0F"/>
    <w:rsid w:val="009C7FF6"/>
    <w:rsid w:val="009E38A5"/>
    <w:rsid w:val="00A14246"/>
    <w:rsid w:val="00AB14A3"/>
    <w:rsid w:val="00AE27E4"/>
    <w:rsid w:val="00B5201F"/>
    <w:rsid w:val="00B923E4"/>
    <w:rsid w:val="00BE663B"/>
    <w:rsid w:val="00BF79C8"/>
    <w:rsid w:val="00C46BBD"/>
    <w:rsid w:val="00C5203E"/>
    <w:rsid w:val="00D63DDC"/>
    <w:rsid w:val="00E21A4E"/>
    <w:rsid w:val="00EB7FEA"/>
    <w:rsid w:val="00ED0ED1"/>
    <w:rsid w:val="00F30C3D"/>
    <w:rsid w:val="00F62A39"/>
    <w:rsid w:val="00F67214"/>
    <w:rsid w:val="00FA35D9"/>
    <w:rsid w:val="00FA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04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4AC7"/>
  </w:style>
  <w:style w:type="paragraph" w:styleId="llb">
    <w:name w:val="footer"/>
    <w:basedOn w:val="Norml"/>
    <w:link w:val="llbChar"/>
    <w:uiPriority w:val="99"/>
    <w:unhideWhenUsed/>
    <w:rsid w:val="00304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4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04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04AC7"/>
  </w:style>
  <w:style w:type="paragraph" w:styleId="llb">
    <w:name w:val="footer"/>
    <w:basedOn w:val="Norml"/>
    <w:link w:val="llbChar"/>
    <w:uiPriority w:val="99"/>
    <w:unhideWhenUsed/>
    <w:rsid w:val="00304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04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lhalma.uk@bv.gov.h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irosag.hu/torvenyszeke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yfelszolgalat@naih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1036</Words>
  <Characters>7155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szabo.agnes.plhm</cp:lastModifiedBy>
  <cp:revision>2</cp:revision>
  <cp:lastPrinted>2019-06-18T13:21:00Z</cp:lastPrinted>
  <dcterms:created xsi:type="dcterms:W3CDTF">2020-11-01T07:35:00Z</dcterms:created>
  <dcterms:modified xsi:type="dcterms:W3CDTF">2020-11-01T07:35:00Z</dcterms:modified>
</cp:coreProperties>
</file>