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4A3" w:rsidRPr="005437E7" w:rsidRDefault="00982F76" w:rsidP="00AB14A3">
      <w:pPr>
        <w:jc w:val="center"/>
        <w:rPr>
          <w:rFonts w:ascii="Times New Roman" w:hAnsi="Times New Roman" w:cs="Times New Roman"/>
          <w:b/>
          <w:sz w:val="24"/>
        </w:rPr>
      </w:pPr>
      <w:r w:rsidRPr="005437E7">
        <w:rPr>
          <w:rFonts w:ascii="Times New Roman" w:hAnsi="Times New Roman" w:cs="Times New Roman"/>
          <w:b/>
          <w:sz w:val="24"/>
        </w:rPr>
        <w:t>Érintteti</w:t>
      </w:r>
      <w:r w:rsidR="00AB14A3" w:rsidRPr="005437E7">
        <w:rPr>
          <w:rFonts w:ascii="Times New Roman" w:hAnsi="Times New Roman" w:cs="Times New Roman"/>
          <w:b/>
          <w:sz w:val="24"/>
        </w:rPr>
        <w:t xml:space="preserve"> tájékoztató</w:t>
      </w:r>
    </w:p>
    <w:tbl>
      <w:tblPr>
        <w:tblStyle w:val="Rcsostblzat"/>
        <w:tblW w:w="0" w:type="auto"/>
        <w:tblLook w:val="04A0" w:firstRow="1" w:lastRow="0" w:firstColumn="1" w:lastColumn="0" w:noHBand="0" w:noVBand="1"/>
      </w:tblPr>
      <w:tblGrid>
        <w:gridCol w:w="4606"/>
        <w:gridCol w:w="4606"/>
      </w:tblGrid>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3F60C6" w:rsidRPr="003A1469" w:rsidRDefault="001F16ED" w:rsidP="00331FCD">
            <w:pPr>
              <w:jc w:val="both"/>
              <w:rPr>
                <w:rFonts w:ascii="Times New Roman" w:hAnsi="Times New Roman" w:cs="Times New Roman"/>
                <w:sz w:val="20"/>
                <w:szCs w:val="20"/>
              </w:rPr>
            </w:pPr>
            <w:r w:rsidRPr="001F16ED">
              <w:rPr>
                <w:rFonts w:ascii="Times New Roman" w:hAnsi="Times New Roman" w:cs="Times New Roman"/>
                <w:sz w:val="20"/>
                <w:szCs w:val="20"/>
              </w:rPr>
              <w:t>Jármű Követő Rendszer adatkezelése (JKR)</w:t>
            </w:r>
          </w:p>
        </w:tc>
      </w:tr>
      <w:tr w:rsidR="001F16ED" w:rsidTr="00F62A39">
        <w:trPr>
          <w:trHeight w:val="454"/>
        </w:trPr>
        <w:tc>
          <w:tcPr>
            <w:tcW w:w="4606" w:type="dxa"/>
          </w:tcPr>
          <w:p w:rsidR="001F16ED" w:rsidRPr="003A1469" w:rsidRDefault="001F16ED" w:rsidP="00F62A39">
            <w:pPr>
              <w:rPr>
                <w:rFonts w:ascii="Times New Roman" w:hAnsi="Times New Roman" w:cs="Times New Roman"/>
                <w:sz w:val="20"/>
                <w:szCs w:val="20"/>
              </w:rPr>
            </w:pPr>
            <w:r>
              <w:rPr>
                <w:rFonts w:ascii="Times New Roman" w:hAnsi="Times New Roman" w:cs="Times New Roman"/>
                <w:sz w:val="20"/>
                <w:szCs w:val="20"/>
              </w:rPr>
              <w:t>Az adatkezelés típusa</w:t>
            </w:r>
          </w:p>
        </w:tc>
        <w:tc>
          <w:tcPr>
            <w:tcW w:w="4606" w:type="dxa"/>
          </w:tcPr>
          <w:p w:rsidR="001F16ED" w:rsidRPr="001F16ED" w:rsidRDefault="001F16ED" w:rsidP="00331FCD">
            <w:pPr>
              <w:jc w:val="both"/>
              <w:rPr>
                <w:rFonts w:ascii="Times New Roman" w:hAnsi="Times New Roman" w:cs="Times New Roman"/>
                <w:sz w:val="20"/>
                <w:szCs w:val="20"/>
              </w:rPr>
            </w:pPr>
            <w:r w:rsidRPr="001F16ED">
              <w:rPr>
                <w:rFonts w:ascii="Times New Roman" w:hAnsi="Times New Roman" w:cs="Times New Roman"/>
                <w:sz w:val="20"/>
                <w:szCs w:val="20"/>
              </w:rPr>
              <w:t>Közös adatkezelés, közös megállapodás alapján</w:t>
            </w:r>
          </w:p>
        </w:tc>
      </w:tr>
      <w:tr w:rsidR="001F16ED" w:rsidTr="00F62A39">
        <w:trPr>
          <w:trHeight w:val="454"/>
        </w:trPr>
        <w:tc>
          <w:tcPr>
            <w:tcW w:w="4606" w:type="dxa"/>
          </w:tcPr>
          <w:p w:rsidR="001F16ED" w:rsidRDefault="001F16ED" w:rsidP="00F62A39">
            <w:pPr>
              <w:rPr>
                <w:rFonts w:ascii="Times New Roman" w:hAnsi="Times New Roman" w:cs="Times New Roman"/>
                <w:sz w:val="20"/>
                <w:szCs w:val="20"/>
              </w:rPr>
            </w:pPr>
            <w:r>
              <w:rPr>
                <w:rFonts w:ascii="Times New Roman" w:hAnsi="Times New Roman" w:cs="Times New Roman"/>
                <w:sz w:val="20"/>
                <w:szCs w:val="20"/>
              </w:rPr>
              <w:t>Adatkezelő szervek megnevezése</w:t>
            </w:r>
          </w:p>
        </w:tc>
        <w:tc>
          <w:tcPr>
            <w:tcW w:w="4606" w:type="dxa"/>
          </w:tcPr>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1.  Belügyminisztérium (BM)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Budapest 1051 József Attila utca 2-4.</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tel: +36-1-441-1000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Fax: +36-1-441-1437</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adatvédelmi tisztviselő elérhetősége: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adatvedelem@bm.gov.hu</w:t>
            </w:r>
          </w:p>
          <w:p w:rsidR="001F16ED" w:rsidRPr="001F16ED" w:rsidRDefault="001F16ED" w:rsidP="00533A1A">
            <w:pPr>
              <w:jc w:val="both"/>
              <w:rPr>
                <w:rFonts w:ascii="Times New Roman" w:hAnsi="Times New Roman" w:cs="Times New Roman"/>
                <w:sz w:val="20"/>
                <w:szCs w:val="20"/>
              </w:rPr>
            </w:pP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a  gépjármű  vagyonvédelme,  az  állami  vagyon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védelme;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  az  üzemeltetési  kiadások  csökkentése  az  állami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pénzügyi  erőforrások  hatékonyabb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felhasználásának  elősegítése  (szervizköltség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csökkentése,  járműhasználat  optimális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időtartamának  meghosszabbodása,  KGFB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költségek esetében előnyösebb pozíció elérése);</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  a  vagyonkezelő  érdekeinek  védelme  baleseti,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biztosítási  ügyekben  a  szolgálati  használat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esetében;</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  a  szolgálatteljesítés,  a  gépjármű-használat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biztonságának növelése;</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  adminisztrációs  terhek  csökkentése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(járművezető/elektronikus menetlevél;</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  gépjárműszolgálat/üzemeltetési  feladatok;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indítószolgálat/adatrögzítés,  információátadás;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statisztikák, gazdasági számítás ok);</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szolgálati feladatok végrehajtásának támogatása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rendvédelm</w:t>
            </w:r>
            <w:r w:rsidR="00982F76">
              <w:rPr>
                <w:rFonts w:ascii="Times New Roman" w:hAnsi="Times New Roman" w:cs="Times New Roman"/>
                <w:sz w:val="20"/>
                <w:szCs w:val="20"/>
              </w:rPr>
              <w:t>i  szerv  a  hivatásos  állomán</w:t>
            </w:r>
            <w:r w:rsidRPr="001F16ED">
              <w:rPr>
                <w:rFonts w:ascii="Times New Roman" w:hAnsi="Times New Roman" w:cs="Times New Roman"/>
                <w:sz w:val="20"/>
                <w:szCs w:val="20"/>
              </w:rPr>
              <w:t xml:space="preserve">y  tagjának </w:t>
            </w:r>
          </w:p>
          <w:p w:rsidR="003F60C6" w:rsidRPr="009046C6"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szolgálatteljesítés ellenőrzése.</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1F16ED" w:rsidRPr="001F16ED" w:rsidRDefault="001F16ED" w:rsidP="001F16ED">
            <w:pPr>
              <w:jc w:val="both"/>
              <w:rPr>
                <w:rFonts w:ascii="Times New Roman" w:hAnsi="Times New Roman" w:cs="Times New Roman"/>
                <w:sz w:val="20"/>
                <w:szCs w:val="20"/>
              </w:rPr>
            </w:pPr>
            <w:r>
              <w:rPr>
                <w:rFonts w:ascii="Times New Roman" w:hAnsi="Times New Roman" w:cs="Times New Roman"/>
                <w:sz w:val="20"/>
                <w:szCs w:val="20"/>
              </w:rPr>
              <w:t>-</w:t>
            </w:r>
            <w:r w:rsidRPr="001F16ED">
              <w:rPr>
                <w:rFonts w:ascii="Times New Roman" w:hAnsi="Times New Roman" w:cs="Times New Roman"/>
                <w:sz w:val="20"/>
                <w:szCs w:val="20"/>
              </w:rPr>
              <w:t xml:space="preserve">GDPR  6.  cikk  (1)  bekezdés  e)  pont,  valamint  a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központi  államigazgatási  szervekről,  valamint  a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Kormány  tagjai  és  az  államtitkárok  jogállásáról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szóló 2010. évi XLIII. törvény 2. § (1) bekezdés C)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pontja;</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  az államháztartásról szóló 2011. évi CXCV. törvény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69. § (1)-(2) bekezdés;</w:t>
            </w:r>
          </w:p>
          <w:p w:rsidR="003F60C6" w:rsidRPr="009046C6"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a  rendvédelmi  feladatok</w:t>
            </w:r>
            <w:r>
              <w:rPr>
                <w:rFonts w:ascii="Times New Roman" w:hAnsi="Times New Roman" w:cs="Times New Roman"/>
                <w:sz w:val="20"/>
                <w:szCs w:val="20"/>
              </w:rPr>
              <w:t xml:space="preserve">at  ellátó  szervek  hivatásos </w:t>
            </w:r>
            <w:r w:rsidRPr="001F16ED">
              <w:rPr>
                <w:rFonts w:ascii="Times New Roman" w:hAnsi="Times New Roman" w:cs="Times New Roman"/>
                <w:sz w:val="20"/>
                <w:szCs w:val="20"/>
              </w:rPr>
              <w:t>állományának szolgálat</w:t>
            </w:r>
            <w:r>
              <w:rPr>
                <w:rFonts w:ascii="Times New Roman" w:hAnsi="Times New Roman" w:cs="Times New Roman"/>
                <w:sz w:val="20"/>
                <w:szCs w:val="20"/>
              </w:rPr>
              <w:t xml:space="preserve">i jogviszonyáról   szóló 2015. </w:t>
            </w:r>
            <w:r w:rsidRPr="001F16ED">
              <w:rPr>
                <w:rFonts w:ascii="Times New Roman" w:hAnsi="Times New Roman" w:cs="Times New Roman"/>
                <w:sz w:val="20"/>
                <w:szCs w:val="20"/>
              </w:rPr>
              <w:t>évi XLII. törvény 10</w:t>
            </w:r>
            <w:r>
              <w:rPr>
                <w:rFonts w:ascii="Times New Roman" w:hAnsi="Times New Roman" w:cs="Times New Roman"/>
                <w:sz w:val="20"/>
                <w:szCs w:val="20"/>
              </w:rPr>
              <w:t xml:space="preserve">4. § alapján a belügyminiszter </w:t>
            </w:r>
            <w:r w:rsidRPr="001F16ED">
              <w:rPr>
                <w:rFonts w:ascii="Times New Roman" w:hAnsi="Times New Roman" w:cs="Times New Roman"/>
                <w:sz w:val="20"/>
                <w:szCs w:val="20"/>
              </w:rPr>
              <w:t xml:space="preserve">irányítása alá tartozó </w:t>
            </w:r>
            <w:r>
              <w:rPr>
                <w:rFonts w:ascii="Times New Roman" w:hAnsi="Times New Roman" w:cs="Times New Roman"/>
                <w:sz w:val="20"/>
                <w:szCs w:val="20"/>
              </w:rPr>
              <w:t xml:space="preserve">rendvédelmi feladatokat ellátó </w:t>
            </w:r>
            <w:r w:rsidRPr="001F16ED">
              <w:rPr>
                <w:rFonts w:ascii="Times New Roman" w:hAnsi="Times New Roman" w:cs="Times New Roman"/>
                <w:sz w:val="20"/>
                <w:szCs w:val="20"/>
              </w:rPr>
              <w:t xml:space="preserve">szervek  hivatásos  </w:t>
            </w:r>
            <w:r>
              <w:rPr>
                <w:rFonts w:ascii="Times New Roman" w:hAnsi="Times New Roman" w:cs="Times New Roman"/>
                <w:sz w:val="20"/>
                <w:szCs w:val="20"/>
              </w:rPr>
              <w:t xml:space="preserve">állományú  tagjai  esetében  a </w:t>
            </w:r>
            <w:r w:rsidRPr="001F16ED">
              <w:rPr>
                <w:rFonts w:ascii="Times New Roman" w:hAnsi="Times New Roman" w:cs="Times New Roman"/>
                <w:sz w:val="20"/>
                <w:szCs w:val="20"/>
              </w:rPr>
              <w:t>technikai ellenőrzés szabályairól szóló 23/</w:t>
            </w:r>
            <w:r>
              <w:rPr>
                <w:rFonts w:ascii="Times New Roman" w:hAnsi="Times New Roman" w:cs="Times New Roman"/>
                <w:sz w:val="20"/>
                <w:szCs w:val="20"/>
              </w:rPr>
              <w:t xml:space="preserve">2015. (VI. </w:t>
            </w:r>
            <w:r w:rsidRPr="001F16ED">
              <w:rPr>
                <w:rFonts w:ascii="Times New Roman" w:hAnsi="Times New Roman" w:cs="Times New Roman"/>
                <w:sz w:val="20"/>
                <w:szCs w:val="20"/>
              </w:rPr>
              <w:t>15.)  BM  rend</w:t>
            </w:r>
            <w:r>
              <w:rPr>
                <w:rFonts w:ascii="Times New Roman" w:hAnsi="Times New Roman" w:cs="Times New Roman"/>
                <w:sz w:val="20"/>
                <w:szCs w:val="20"/>
              </w:rPr>
              <w:t xml:space="preserve">elet  2.  §  (3)  bekezdésében </w:t>
            </w:r>
            <w:r w:rsidRPr="001F16ED">
              <w:rPr>
                <w:rFonts w:ascii="Times New Roman" w:hAnsi="Times New Roman" w:cs="Times New Roman"/>
                <w:sz w:val="20"/>
                <w:szCs w:val="20"/>
              </w:rPr>
              <w:t>meghatározott körben</w:t>
            </w:r>
          </w:p>
        </w:tc>
      </w:tr>
      <w:tr w:rsidR="001F16ED" w:rsidTr="00F62A39">
        <w:trPr>
          <w:trHeight w:val="454"/>
        </w:trPr>
        <w:tc>
          <w:tcPr>
            <w:tcW w:w="4606" w:type="dxa"/>
          </w:tcPr>
          <w:p w:rsidR="001F16ED" w:rsidRPr="003A1469" w:rsidRDefault="001F16ED" w:rsidP="00F62A39">
            <w:pPr>
              <w:rPr>
                <w:rFonts w:ascii="Times New Roman" w:hAnsi="Times New Roman" w:cs="Times New Roman"/>
                <w:sz w:val="20"/>
                <w:szCs w:val="20"/>
              </w:rPr>
            </w:pPr>
            <w:r>
              <w:rPr>
                <w:rFonts w:ascii="Times New Roman" w:hAnsi="Times New Roman" w:cs="Times New Roman"/>
                <w:sz w:val="20"/>
                <w:szCs w:val="20"/>
              </w:rPr>
              <w:t>Érintettek kategóriái</w:t>
            </w:r>
          </w:p>
        </w:tc>
        <w:tc>
          <w:tcPr>
            <w:tcW w:w="4606" w:type="dxa"/>
          </w:tcPr>
          <w:p w:rsid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Belügyi használatban lévő gépjárművet vezető személy</w:t>
            </w:r>
          </w:p>
        </w:tc>
      </w:tr>
      <w:tr w:rsidR="001F16ED" w:rsidTr="00F62A39">
        <w:trPr>
          <w:trHeight w:val="454"/>
        </w:trPr>
        <w:tc>
          <w:tcPr>
            <w:tcW w:w="4606" w:type="dxa"/>
          </w:tcPr>
          <w:p w:rsidR="001F16ED" w:rsidRDefault="001F16ED" w:rsidP="00F62A39">
            <w:pPr>
              <w:rPr>
                <w:rFonts w:ascii="Times New Roman" w:hAnsi="Times New Roman" w:cs="Times New Roman"/>
                <w:sz w:val="20"/>
                <w:szCs w:val="20"/>
              </w:rPr>
            </w:pPr>
            <w:r>
              <w:rPr>
                <w:rFonts w:ascii="Times New Roman" w:hAnsi="Times New Roman" w:cs="Times New Roman"/>
                <w:sz w:val="20"/>
                <w:szCs w:val="20"/>
              </w:rPr>
              <w:t>Személyes adatok kategóriái szolgálati módban</w:t>
            </w:r>
          </w:p>
        </w:tc>
        <w:tc>
          <w:tcPr>
            <w:tcW w:w="4606" w:type="dxa"/>
          </w:tcPr>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1.  A gépjárművezető adatai:</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a.)  viselt neve,</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b.)  rendfokozata,</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c.)  állománykategóriája,</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d.)  vezetői engedély száma,</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e.)  PÁV kategóriája,</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f.)  ügyintézői igazolvány száma,</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g.)  azonosító chip száma,</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h.)  elsődleges személyazonosító kódja,</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lastRenderedPageBreak/>
              <w:t>i) elemzett adatok.</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2.  A  szolgálati  gépjárműhasználathoz  kapcsolódó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adatok:</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3.  j.)  helymeghatározó adata,</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4.  k.)  három tengely szerinti gyorsulási adata,</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5.  l.)  használati jogcíme.</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6.  A JKR által előállított adatok:</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7.  m)  a jármű és ebből következően a járművet vezető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személy tartózkodási helye térképes megjelenítéssel,</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8.  n)  a  vezetési  stílus  elemzés  adatai  (jármű  fokozott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igénybevételét  alátámasztó  toleranciaszintet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meghaladó  gyorshajtás,  motorteljesítmény,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gyorsulás-lassulás adat.</w:t>
            </w:r>
          </w:p>
        </w:tc>
      </w:tr>
      <w:tr w:rsidR="001F16ED" w:rsidTr="00F62A39">
        <w:trPr>
          <w:trHeight w:val="454"/>
        </w:trPr>
        <w:tc>
          <w:tcPr>
            <w:tcW w:w="4606" w:type="dxa"/>
          </w:tcPr>
          <w:p w:rsidR="001F16ED" w:rsidRDefault="001F16ED" w:rsidP="00F62A39">
            <w:pPr>
              <w:rPr>
                <w:rFonts w:ascii="Times New Roman" w:hAnsi="Times New Roman" w:cs="Times New Roman"/>
                <w:sz w:val="20"/>
                <w:szCs w:val="20"/>
              </w:rPr>
            </w:pPr>
            <w:r>
              <w:rPr>
                <w:rFonts w:ascii="Times New Roman" w:hAnsi="Times New Roman" w:cs="Times New Roman"/>
                <w:sz w:val="20"/>
                <w:szCs w:val="20"/>
              </w:rPr>
              <w:lastRenderedPageBreak/>
              <w:t>Személyes adatok kategóriái tartós magánhasználati módban</w:t>
            </w:r>
          </w:p>
        </w:tc>
        <w:tc>
          <w:tcPr>
            <w:tcW w:w="4606" w:type="dxa"/>
          </w:tcPr>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9.  Szolgálati  módban  rögzített  adatokkal  megegyező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adattartalom,  de  a  hozzáférés  csak  és  kizárólag  a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menetlevél  elkészítéséig  és  elkészítéséhez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lehetséges</w:t>
            </w:r>
          </w:p>
        </w:tc>
      </w:tr>
      <w:tr w:rsidR="001F16ED" w:rsidTr="00F62A39">
        <w:trPr>
          <w:trHeight w:val="454"/>
        </w:trPr>
        <w:tc>
          <w:tcPr>
            <w:tcW w:w="4606" w:type="dxa"/>
          </w:tcPr>
          <w:p w:rsidR="001F16ED" w:rsidRDefault="001F16ED" w:rsidP="00F62A39">
            <w:pPr>
              <w:rPr>
                <w:rFonts w:ascii="Times New Roman" w:hAnsi="Times New Roman" w:cs="Times New Roman"/>
                <w:sz w:val="20"/>
                <w:szCs w:val="20"/>
              </w:rPr>
            </w:pPr>
            <w:r>
              <w:rPr>
                <w:rFonts w:ascii="Times New Roman" w:hAnsi="Times New Roman" w:cs="Times New Roman"/>
                <w:sz w:val="20"/>
                <w:szCs w:val="20"/>
              </w:rPr>
              <w:t>Személyes adatok kategóriái minősített módban</w:t>
            </w:r>
          </w:p>
        </w:tc>
        <w:tc>
          <w:tcPr>
            <w:tcW w:w="4606" w:type="dxa"/>
          </w:tcPr>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10.  Adatrögzítés nem történik.</w:t>
            </w:r>
          </w:p>
        </w:tc>
      </w:tr>
      <w:tr w:rsidR="001F16ED" w:rsidTr="00F62A39">
        <w:trPr>
          <w:trHeight w:val="454"/>
        </w:trPr>
        <w:tc>
          <w:tcPr>
            <w:tcW w:w="4606" w:type="dxa"/>
          </w:tcPr>
          <w:p w:rsidR="001F16ED" w:rsidRDefault="001F16ED" w:rsidP="001F16ED">
            <w:pPr>
              <w:rPr>
                <w:rFonts w:ascii="Times New Roman" w:hAnsi="Times New Roman" w:cs="Times New Roman"/>
                <w:sz w:val="20"/>
                <w:szCs w:val="20"/>
              </w:rPr>
            </w:pPr>
            <w:r>
              <w:rPr>
                <w:rFonts w:ascii="Times New Roman" w:hAnsi="Times New Roman" w:cs="Times New Roman"/>
                <w:sz w:val="20"/>
                <w:szCs w:val="20"/>
              </w:rPr>
              <w:t xml:space="preserve">Személyes  adatok  különleges </w:t>
            </w:r>
            <w:r w:rsidRPr="001F16ED">
              <w:rPr>
                <w:rFonts w:ascii="Times New Roman" w:hAnsi="Times New Roman" w:cs="Times New Roman"/>
                <w:sz w:val="20"/>
                <w:szCs w:val="20"/>
              </w:rPr>
              <w:t>k</w:t>
            </w:r>
            <w:r>
              <w:rPr>
                <w:rFonts w:ascii="Times New Roman" w:hAnsi="Times New Roman" w:cs="Times New Roman"/>
                <w:sz w:val="20"/>
                <w:szCs w:val="20"/>
              </w:rPr>
              <w:t xml:space="preserve">ategóriái,  vagy  a  GDPR  10. </w:t>
            </w:r>
            <w:r w:rsidRPr="001F16ED">
              <w:rPr>
                <w:rFonts w:ascii="Times New Roman" w:hAnsi="Times New Roman" w:cs="Times New Roman"/>
                <w:sz w:val="20"/>
                <w:szCs w:val="20"/>
              </w:rPr>
              <w:t>ci</w:t>
            </w:r>
            <w:r>
              <w:rPr>
                <w:rFonts w:ascii="Times New Roman" w:hAnsi="Times New Roman" w:cs="Times New Roman"/>
                <w:sz w:val="20"/>
                <w:szCs w:val="20"/>
              </w:rPr>
              <w:t xml:space="preserve">kke  szerinti  bűnügyi  adatok </w:t>
            </w:r>
            <w:r w:rsidRPr="001F16ED">
              <w:rPr>
                <w:rFonts w:ascii="Times New Roman" w:hAnsi="Times New Roman" w:cs="Times New Roman"/>
                <w:sz w:val="20"/>
                <w:szCs w:val="20"/>
              </w:rPr>
              <w:t>kategóriái</w:t>
            </w:r>
          </w:p>
        </w:tc>
        <w:tc>
          <w:tcPr>
            <w:tcW w:w="4606" w:type="dxa"/>
          </w:tcPr>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Nincs</w:t>
            </w:r>
          </w:p>
        </w:tc>
      </w:tr>
      <w:tr w:rsidR="001F16ED" w:rsidTr="00F62A39">
        <w:trPr>
          <w:trHeight w:val="454"/>
        </w:trPr>
        <w:tc>
          <w:tcPr>
            <w:tcW w:w="4606" w:type="dxa"/>
          </w:tcPr>
          <w:p w:rsidR="001F16ED" w:rsidRDefault="001F16ED" w:rsidP="001F16ED">
            <w:pPr>
              <w:rPr>
                <w:rFonts w:ascii="Times New Roman" w:hAnsi="Times New Roman" w:cs="Times New Roman"/>
                <w:sz w:val="20"/>
                <w:szCs w:val="20"/>
              </w:rPr>
            </w:pPr>
            <w:r w:rsidRPr="001F16ED">
              <w:rPr>
                <w:rFonts w:ascii="Times New Roman" w:hAnsi="Times New Roman" w:cs="Times New Roman"/>
                <w:sz w:val="20"/>
                <w:szCs w:val="20"/>
              </w:rPr>
              <w:t>Címzettek</w:t>
            </w:r>
          </w:p>
        </w:tc>
        <w:tc>
          <w:tcPr>
            <w:tcW w:w="4606" w:type="dxa"/>
          </w:tcPr>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Nincs, közös adatkezelők közötti adatátadás.</w:t>
            </w:r>
          </w:p>
        </w:tc>
      </w:tr>
      <w:tr w:rsidR="001F16ED" w:rsidTr="00F62A39">
        <w:trPr>
          <w:trHeight w:val="454"/>
        </w:trPr>
        <w:tc>
          <w:tcPr>
            <w:tcW w:w="4606" w:type="dxa"/>
          </w:tcPr>
          <w:p w:rsidR="001F16ED" w:rsidRPr="001F16ED" w:rsidRDefault="001F16ED" w:rsidP="001F16ED">
            <w:pPr>
              <w:rPr>
                <w:rFonts w:ascii="Times New Roman" w:hAnsi="Times New Roman" w:cs="Times New Roman"/>
                <w:sz w:val="20"/>
                <w:szCs w:val="20"/>
              </w:rPr>
            </w:pPr>
            <w:r w:rsidRPr="001F16ED">
              <w:rPr>
                <w:rFonts w:ascii="Times New Roman" w:hAnsi="Times New Roman" w:cs="Times New Roman"/>
                <w:sz w:val="20"/>
                <w:szCs w:val="20"/>
              </w:rPr>
              <w:t>Adatfeldolgozó neve, képviselője</w:t>
            </w:r>
          </w:p>
        </w:tc>
        <w:tc>
          <w:tcPr>
            <w:tcW w:w="4606" w:type="dxa"/>
          </w:tcPr>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Nemzeti Infokommunikációs Szolgáltató Zártkörűen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Működő Részvénytársaság (NISZ) Székhely: H-1081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Budapest, Csokonai u. 3.</w:t>
            </w:r>
          </w:p>
          <w:p w:rsidR="001F16ED" w:rsidRPr="001F16ED" w:rsidRDefault="00982F76" w:rsidP="001F16ED">
            <w:pPr>
              <w:jc w:val="both"/>
              <w:rPr>
                <w:rFonts w:ascii="Times New Roman" w:hAnsi="Times New Roman" w:cs="Times New Roman"/>
                <w:sz w:val="20"/>
                <w:szCs w:val="20"/>
              </w:rPr>
            </w:pPr>
            <w:r>
              <w:rPr>
                <w:rFonts w:ascii="Times New Roman" w:hAnsi="Times New Roman" w:cs="Times New Roman"/>
                <w:sz w:val="20"/>
                <w:szCs w:val="20"/>
              </w:rPr>
              <w:t xml:space="preserve">Postacím: 1389 Budapest, Pf. </w:t>
            </w:r>
            <w:r w:rsidR="001F16ED" w:rsidRPr="001F16ED">
              <w:rPr>
                <w:rFonts w:ascii="Times New Roman" w:hAnsi="Times New Roman" w:cs="Times New Roman"/>
                <w:sz w:val="20"/>
                <w:szCs w:val="20"/>
              </w:rPr>
              <w:t>133.</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Központi telefonszáma: 459-4200</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Központi telefax száma: 303-1000</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Internetes honlapjának címe: www.nisz.hu</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Központi e-mail címe: info@nisz.hu</w:t>
            </w:r>
          </w:p>
        </w:tc>
      </w:tr>
      <w:tr w:rsidR="001F16ED" w:rsidTr="00F62A39">
        <w:trPr>
          <w:trHeight w:val="454"/>
        </w:trPr>
        <w:tc>
          <w:tcPr>
            <w:tcW w:w="4606" w:type="dxa"/>
          </w:tcPr>
          <w:p w:rsidR="001F16ED" w:rsidRPr="001F16ED" w:rsidRDefault="001F16ED" w:rsidP="001F16ED">
            <w:pPr>
              <w:rPr>
                <w:rFonts w:ascii="Times New Roman" w:hAnsi="Times New Roman" w:cs="Times New Roman"/>
                <w:sz w:val="20"/>
                <w:szCs w:val="20"/>
              </w:rPr>
            </w:pPr>
            <w:r>
              <w:rPr>
                <w:rFonts w:ascii="Times New Roman" w:hAnsi="Times New Roman" w:cs="Times New Roman"/>
                <w:sz w:val="20"/>
                <w:szCs w:val="20"/>
              </w:rPr>
              <w:t xml:space="preserve">Harmadik országba, nemzetközi szervezet  számára  történő </w:t>
            </w:r>
            <w:r w:rsidRPr="001F16ED">
              <w:rPr>
                <w:rFonts w:ascii="Times New Roman" w:hAnsi="Times New Roman" w:cs="Times New Roman"/>
                <w:sz w:val="20"/>
                <w:szCs w:val="20"/>
              </w:rPr>
              <w:t>továbbítás</w:t>
            </w:r>
          </w:p>
        </w:tc>
        <w:tc>
          <w:tcPr>
            <w:tcW w:w="4606" w:type="dxa"/>
          </w:tcPr>
          <w:p w:rsidR="001F16ED" w:rsidRPr="001F16ED" w:rsidRDefault="001F16ED" w:rsidP="001F16ED">
            <w:pPr>
              <w:jc w:val="both"/>
              <w:rPr>
                <w:rFonts w:ascii="Times New Roman" w:hAnsi="Times New Roman" w:cs="Times New Roman"/>
                <w:sz w:val="20"/>
                <w:szCs w:val="20"/>
              </w:rPr>
            </w:pPr>
            <w:r>
              <w:rPr>
                <w:rFonts w:ascii="Times New Roman" w:hAnsi="Times New Roman" w:cs="Times New Roman"/>
                <w:sz w:val="20"/>
                <w:szCs w:val="20"/>
              </w:rPr>
              <w:t>Nincs</w:t>
            </w:r>
          </w:p>
        </w:tc>
      </w:tr>
      <w:tr w:rsidR="003F60C6" w:rsidTr="00F62A39">
        <w:trPr>
          <w:trHeight w:val="454"/>
        </w:trPr>
        <w:tc>
          <w:tcPr>
            <w:tcW w:w="4606" w:type="dxa"/>
          </w:tcPr>
          <w:p w:rsidR="003F60C6" w:rsidRPr="003A1469" w:rsidRDefault="001F16ED" w:rsidP="001F16ED">
            <w:pPr>
              <w:rPr>
                <w:rFonts w:ascii="Times New Roman" w:hAnsi="Times New Roman" w:cs="Times New Roman"/>
                <w:sz w:val="20"/>
                <w:szCs w:val="20"/>
              </w:rPr>
            </w:pPr>
            <w:r>
              <w:rPr>
                <w:rFonts w:ascii="Times New Roman" w:hAnsi="Times New Roman" w:cs="Times New Roman"/>
                <w:sz w:val="20"/>
                <w:szCs w:val="20"/>
              </w:rPr>
              <w:t xml:space="preserve">Tárolás  időtartama,  törlési </w:t>
            </w:r>
            <w:r w:rsidRPr="001F16ED">
              <w:rPr>
                <w:rFonts w:ascii="Times New Roman" w:hAnsi="Times New Roman" w:cs="Times New Roman"/>
                <w:sz w:val="20"/>
                <w:szCs w:val="20"/>
              </w:rPr>
              <w:t>határidő</w:t>
            </w:r>
          </w:p>
        </w:tc>
        <w:tc>
          <w:tcPr>
            <w:tcW w:w="4606" w:type="dxa"/>
          </w:tcPr>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A hivatásos állomány tagjának szolgálatteljesítés </w:t>
            </w:r>
          </w:p>
          <w:p w:rsidR="003F60C6" w:rsidRPr="009046C6"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ellenőrzése céljából 3</w:t>
            </w:r>
            <w:r>
              <w:rPr>
                <w:rFonts w:ascii="Times New Roman" w:hAnsi="Times New Roman" w:cs="Times New Roman"/>
                <w:sz w:val="20"/>
                <w:szCs w:val="20"/>
              </w:rPr>
              <w:t xml:space="preserve">0 nap; </w:t>
            </w:r>
            <w:r w:rsidRPr="001F16ED">
              <w:rPr>
                <w:rFonts w:ascii="Times New Roman" w:hAnsi="Times New Roman" w:cs="Times New Roman"/>
                <w:sz w:val="20"/>
                <w:szCs w:val="20"/>
              </w:rPr>
              <w:t>a további célok érdekében 1 év valamint a vonatkozótörvényekben foglalt megtartási idő.</w:t>
            </w:r>
          </w:p>
        </w:tc>
      </w:tr>
      <w:tr w:rsidR="00EF4EF8" w:rsidTr="00F62A39">
        <w:trPr>
          <w:trHeight w:val="454"/>
        </w:trPr>
        <w:tc>
          <w:tcPr>
            <w:tcW w:w="4606" w:type="dxa"/>
          </w:tcPr>
          <w:p w:rsidR="00EF4EF8" w:rsidRPr="003A1469" w:rsidRDefault="00EF4EF8" w:rsidP="00F62A39">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334894" w:rsidRDefault="00334894" w:rsidP="00334894">
            <w:pPr>
              <w:rPr>
                <w:rFonts w:ascii="Times New Roman" w:hAnsi="Times New Roman" w:cs="Times New Roman"/>
                <w:sz w:val="20"/>
                <w:szCs w:val="20"/>
              </w:rPr>
            </w:pPr>
            <w:r>
              <w:rPr>
                <w:rFonts w:ascii="Times New Roman" w:hAnsi="Times New Roman" w:cs="Times New Roman"/>
                <w:sz w:val="20"/>
                <w:szCs w:val="20"/>
              </w:rPr>
              <w:t xml:space="preserve">Tolna Megyei </w:t>
            </w:r>
            <w:proofErr w:type="spellStart"/>
            <w:r>
              <w:rPr>
                <w:rFonts w:ascii="Times New Roman" w:hAnsi="Times New Roman" w:cs="Times New Roman"/>
                <w:sz w:val="20"/>
                <w:szCs w:val="20"/>
              </w:rPr>
              <w:t>Bv</w:t>
            </w:r>
            <w:proofErr w:type="spellEnd"/>
            <w:r>
              <w:rPr>
                <w:rFonts w:ascii="Times New Roman" w:hAnsi="Times New Roman" w:cs="Times New Roman"/>
                <w:sz w:val="20"/>
                <w:szCs w:val="20"/>
              </w:rPr>
              <w:t>. Intézet</w:t>
            </w:r>
          </w:p>
          <w:p w:rsidR="00334894" w:rsidRDefault="00334894" w:rsidP="00334894">
            <w:pPr>
              <w:jc w:val="both"/>
              <w:rPr>
                <w:rFonts w:ascii="Times New Roman" w:hAnsi="Times New Roman" w:cs="Times New Roman"/>
                <w:sz w:val="20"/>
                <w:szCs w:val="20"/>
              </w:rPr>
            </w:pPr>
            <w:r>
              <w:rPr>
                <w:rFonts w:ascii="Times New Roman" w:hAnsi="Times New Roman" w:cs="Times New Roman"/>
                <w:sz w:val="20"/>
                <w:szCs w:val="20"/>
              </w:rPr>
              <w:t>7100 Szekszárd, Béla Király tér 4.</w:t>
            </w:r>
          </w:p>
          <w:p w:rsidR="00334894" w:rsidRDefault="00334894" w:rsidP="00334894">
            <w:pPr>
              <w:jc w:val="both"/>
              <w:rPr>
                <w:rStyle w:val="pull-right"/>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Böcz</w:t>
            </w:r>
            <w:proofErr w:type="spellEnd"/>
            <w:r>
              <w:rPr>
                <w:rFonts w:ascii="Times New Roman" w:hAnsi="Times New Roman" w:cs="Times New Roman"/>
                <w:sz w:val="20"/>
                <w:szCs w:val="20"/>
              </w:rPr>
              <w:t xml:space="preserve"> Zoltán </w:t>
            </w:r>
            <w:proofErr w:type="spellStart"/>
            <w:r>
              <w:rPr>
                <w:rFonts w:ascii="Times New Roman" w:hAnsi="Times New Roman" w:cs="Times New Roman"/>
                <w:sz w:val="20"/>
                <w:szCs w:val="20"/>
              </w:rPr>
              <w:t>bv.őrgy</w:t>
            </w:r>
            <w:proofErr w:type="spellEnd"/>
            <w:r>
              <w:rPr>
                <w:rFonts w:ascii="Times New Roman" w:hAnsi="Times New Roman" w:cs="Times New Roman"/>
                <w:sz w:val="20"/>
                <w:szCs w:val="20"/>
              </w:rPr>
              <w:t xml:space="preserve">. </w:t>
            </w:r>
            <w:r>
              <w:rPr>
                <w:rStyle w:val="pull-right"/>
                <w:rFonts w:ascii="Times New Roman" w:hAnsi="Times New Roman" w:cs="Times New Roman"/>
                <w:sz w:val="20"/>
                <w:szCs w:val="20"/>
              </w:rPr>
              <w:t xml:space="preserve">06-74/505.837, </w:t>
            </w:r>
          </w:p>
          <w:p w:rsidR="00EF4EF8" w:rsidRPr="003A1469" w:rsidRDefault="00334894" w:rsidP="00334894">
            <w:pPr>
              <w:jc w:val="both"/>
              <w:rPr>
                <w:rFonts w:ascii="Times New Roman" w:hAnsi="Times New Roman" w:cs="Times New Roman"/>
                <w:sz w:val="20"/>
                <w:szCs w:val="20"/>
              </w:rPr>
            </w:pPr>
            <w:r>
              <w:rPr>
                <w:rFonts w:ascii="Times New Roman" w:hAnsi="Times New Roman" w:cs="Times New Roman"/>
                <w:sz w:val="20"/>
                <w:szCs w:val="20"/>
              </w:rPr>
              <w:t>email: szekszard.uk@bv.gov.hu</w:t>
            </w:r>
            <w:bookmarkStart w:id="0" w:name="_GoBack"/>
            <w:bookmarkEnd w:id="0"/>
          </w:p>
        </w:tc>
      </w:tr>
      <w:tr w:rsidR="00EF4EF8" w:rsidTr="00F62A39">
        <w:trPr>
          <w:trHeight w:val="567"/>
        </w:trPr>
        <w:tc>
          <w:tcPr>
            <w:tcW w:w="4606" w:type="dxa"/>
          </w:tcPr>
          <w:p w:rsidR="00EF4EF8" w:rsidRPr="003A1469" w:rsidRDefault="00EF4EF8" w:rsidP="00F62A39">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EF4EF8" w:rsidRPr="003A1469" w:rsidRDefault="00EF4EF8" w:rsidP="00C46BBD">
            <w:pPr>
              <w:jc w:val="both"/>
              <w:rPr>
                <w:rFonts w:ascii="Times New Roman" w:hAnsi="Times New Roman" w:cs="Times New Roman"/>
                <w:sz w:val="20"/>
                <w:szCs w:val="20"/>
              </w:rPr>
            </w:pPr>
            <w:r>
              <w:rPr>
                <w:rFonts w:ascii="Times New Roman" w:hAnsi="Times New Roman" w:cs="Times New Roman"/>
                <w:sz w:val="20"/>
                <w:szCs w:val="20"/>
              </w:rPr>
              <w:t>-</w:t>
            </w:r>
          </w:p>
          <w:p w:rsidR="00EF4EF8" w:rsidRPr="003A1469" w:rsidRDefault="00EF4EF8" w:rsidP="00F62A39">
            <w:pPr>
              <w:jc w:val="both"/>
              <w:rPr>
                <w:rFonts w:ascii="Times New Roman" w:hAnsi="Times New Roman" w:cs="Times New Roman"/>
                <w:sz w:val="20"/>
                <w:szCs w:val="20"/>
              </w:rPr>
            </w:pPr>
          </w:p>
        </w:tc>
      </w:tr>
      <w:tr w:rsidR="00EF4EF8" w:rsidTr="00F62A39">
        <w:trPr>
          <w:trHeight w:val="567"/>
        </w:trPr>
        <w:tc>
          <w:tcPr>
            <w:tcW w:w="4606" w:type="dxa"/>
          </w:tcPr>
          <w:p w:rsidR="00EF4EF8" w:rsidRPr="003A1469" w:rsidRDefault="00EF4EF8" w:rsidP="00F62A39">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EF4EF8" w:rsidRPr="003A1469" w:rsidRDefault="00EF4EF8" w:rsidP="00F62A39">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r>
              <w:rPr>
                <w:rFonts w:ascii="Times New Roman" w:hAnsi="Times New Roman" w:cs="Times New Roman"/>
                <w:sz w:val="20"/>
                <w:szCs w:val="20"/>
              </w:rPr>
              <w:t xml:space="preserve">. Fizikai védelem negatív </w:t>
            </w:r>
            <w:proofErr w:type="spellStart"/>
            <w:r>
              <w:rPr>
                <w:rFonts w:ascii="Times New Roman" w:hAnsi="Times New Roman" w:cs="Times New Roman"/>
                <w:sz w:val="20"/>
                <w:szCs w:val="20"/>
              </w:rPr>
              <w:t>pecsétnymóval</w:t>
            </w:r>
            <w:proofErr w:type="spellEnd"/>
            <w:r>
              <w:rPr>
                <w:rFonts w:ascii="Times New Roman" w:hAnsi="Times New Roman" w:cs="Times New Roman"/>
                <w:sz w:val="20"/>
                <w:szCs w:val="20"/>
              </w:rPr>
              <w:t xml:space="preserve"> ellátott lemezszekrényben őrzés.</w:t>
            </w:r>
          </w:p>
        </w:tc>
      </w:tr>
    </w:tbl>
    <w:p w:rsidR="0052541C" w:rsidRDefault="0052541C" w:rsidP="00AB14A3">
      <w:pPr>
        <w:spacing w:after="0" w:line="240" w:lineRule="auto"/>
        <w:jc w:val="both"/>
        <w:rPr>
          <w:rFonts w:ascii="Times New Roman" w:hAnsi="Times New Roman" w:cs="Times New Roman"/>
          <w:sz w:val="24"/>
          <w:szCs w:val="24"/>
        </w:rPr>
      </w:pPr>
    </w:p>
    <w:p w:rsidR="001F16ED" w:rsidRDefault="001F16ED" w:rsidP="001F16ED">
      <w:pPr>
        <w:spacing w:after="0" w:line="240" w:lineRule="auto"/>
        <w:jc w:val="both"/>
        <w:rPr>
          <w:rFonts w:ascii="Times New Roman" w:hAnsi="Times New Roman" w:cs="Times New Roman"/>
          <w:sz w:val="20"/>
          <w:szCs w:val="24"/>
        </w:rPr>
      </w:pPr>
    </w:p>
    <w:p w:rsidR="00982F76" w:rsidRDefault="00982F76" w:rsidP="001F16ED">
      <w:pPr>
        <w:spacing w:after="0" w:line="240" w:lineRule="auto"/>
        <w:jc w:val="both"/>
        <w:rPr>
          <w:rFonts w:ascii="Times New Roman" w:hAnsi="Times New Roman" w:cs="Times New Roman"/>
          <w:sz w:val="20"/>
          <w:szCs w:val="24"/>
        </w:rPr>
      </w:pPr>
    </w:p>
    <w:p w:rsidR="001F16ED" w:rsidRDefault="001F16ED" w:rsidP="001F16ED">
      <w:pPr>
        <w:spacing w:after="0" w:line="240" w:lineRule="auto"/>
        <w:jc w:val="both"/>
        <w:rPr>
          <w:rFonts w:ascii="Times New Roman" w:hAnsi="Times New Roman" w:cs="Times New Roman"/>
          <w:sz w:val="20"/>
          <w:szCs w:val="24"/>
        </w:rPr>
      </w:pPr>
    </w:p>
    <w:p w:rsid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xml:space="preserve">A  közös  adatkezelő   szervek  a  GDPR  6.  cikk  (1)  bekezdés  e)  pontjában  foglalt  kötelezettség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teljesítése érdekében nyilvántartja a rendvédelmi gépjárművek üzemeltetéséből eredő adatokat</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 xml:space="preserve">a fentiekben meghatározottak szerint. Abból kifolyólag, hogy a személyes adatok kezelése  az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 xml:space="preserve">adatkezelés  közérdekű  vagy  </w:t>
      </w:r>
      <w:r w:rsidRPr="001F16ED">
        <w:rPr>
          <w:rFonts w:ascii="Times New Roman" w:hAnsi="Times New Roman" w:cs="Times New Roman"/>
          <w:sz w:val="20"/>
          <w:szCs w:val="24"/>
        </w:rPr>
        <w:lastRenderedPageBreak/>
        <w:t xml:space="preserve">az  adatkezelőre  ruházott  közhatalmi  jogosítvány  gyakorlásának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 xml:space="preserve">keretében  végzett  feladat  végrehajtásához  szükséges,  így  az  érintett  hozzájárulásának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 xml:space="preserve">visszavonása  nem  értelmezhető  az  adatkezelés  kapcsán.  A  közös  adatkezelő  szervek  a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személyes adatokat az adatlapon meghatározott céltól eltérő célra nem használják fel.</w:t>
      </w:r>
    </w:p>
    <w:p w:rsidR="00982F76" w:rsidRPr="001F16ED" w:rsidRDefault="00982F76" w:rsidP="00982F76">
      <w:pPr>
        <w:spacing w:after="0" w:line="240" w:lineRule="auto"/>
        <w:jc w:val="both"/>
        <w:rPr>
          <w:rFonts w:ascii="Times New Roman" w:hAnsi="Times New Roman" w:cs="Times New Roman"/>
          <w:sz w:val="20"/>
          <w:szCs w:val="24"/>
        </w:rPr>
      </w:pP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Az adatkezeléssel összefüggésben a közös adatkezeléssel érintett szerv adatvédelmi tisztviselőjén keresztül bármikor:</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xml:space="preserve">–  tájékoztatást kérhet az adatkezelésre vonatkozóan és hozzáférést kérhet a rá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vonatkozóan kezelt adatokhoz,</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pontatlan adatok esetén helyesbítést vagy a hiányos adatok kiegészítését  kérheti,</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a hozzájárulása alapján kezelt adatok törlését kérheti,</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adatai kezelése ellen tiltakozhat,</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kérheti az adatkezelés korlátozását.</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xml:space="preserve">A  közös  szervek  adatkezelései  tekintetében  az  adathordozhatósághoz  való  jog  nem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gyakorolható.</w:t>
      </w:r>
    </w:p>
    <w:p w:rsidR="00982F76" w:rsidRDefault="00982F76" w:rsidP="00982F76">
      <w:pPr>
        <w:spacing w:after="0" w:line="240" w:lineRule="auto"/>
        <w:jc w:val="both"/>
        <w:rPr>
          <w:rFonts w:ascii="Times New Roman" w:hAnsi="Times New Roman" w:cs="Times New Roman"/>
          <w:sz w:val="20"/>
          <w:szCs w:val="24"/>
        </w:rPr>
      </w:pP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xml:space="preserve">Tájékoztatás kérése  alapján  –  amennyiben az nem esik törvényben meghatározott érdekből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 xml:space="preserve">korlátozás  alá  –  megismerheti,  hogy  személyes  adatainak  kezelése  folyamatban  van-e  az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 xml:space="preserve">adatkezeléssel  érintett  adatkezelő  szervnél,  és  jogosult  arra,  hogy  a  rá  vonatkozóan  kezelt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adatok kapcsán tájékoztatást kapjon arról, hogy</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milyen célból kezeli,</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mi jogosítja fel az adatok kezelésére (jogalapjáról),</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mikortól és meddig kezeli az adataikat (időtartamáról),</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milyen adatokat kezel, és azok másolatát az érintett rendelkezésére bocsátja,</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a személyes adatok címzettjeiről, illetve a címzettek kategóriáiról,</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harmadik országba vagy nemzetközi szervezet részére történő továbbításról,</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amennyiben azokat nem az érintettől gyűjtötte, akkor az adatok forrásáról,</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az automatizált döntéshozatal jellemzőiről, ha ilyet alkalmaz az adatkezelő,</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xml:space="preserve">–  az adatkezeléssel kapcsolatos </w:t>
      </w:r>
      <w:r w:rsidR="00982F76" w:rsidRPr="001F16ED">
        <w:rPr>
          <w:rFonts w:ascii="Times New Roman" w:hAnsi="Times New Roman" w:cs="Times New Roman"/>
          <w:sz w:val="20"/>
          <w:szCs w:val="24"/>
        </w:rPr>
        <w:t>érintteti</w:t>
      </w:r>
      <w:r w:rsidRPr="001F16ED">
        <w:rPr>
          <w:rFonts w:ascii="Times New Roman" w:hAnsi="Times New Roman" w:cs="Times New Roman"/>
          <w:sz w:val="20"/>
          <w:szCs w:val="24"/>
        </w:rPr>
        <w:t xml:space="preserve"> jogairól,</w:t>
      </w:r>
    </w:p>
    <w:p w:rsid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jogorvoslati lehetőségeiről.</w:t>
      </w:r>
    </w:p>
    <w:p w:rsidR="00982F76" w:rsidRPr="001F16ED" w:rsidRDefault="00982F76" w:rsidP="00982F76">
      <w:pPr>
        <w:spacing w:after="0" w:line="240" w:lineRule="auto"/>
        <w:jc w:val="both"/>
        <w:rPr>
          <w:rFonts w:ascii="Times New Roman" w:hAnsi="Times New Roman" w:cs="Times New Roman"/>
          <w:sz w:val="20"/>
          <w:szCs w:val="24"/>
        </w:rPr>
      </w:pPr>
    </w:p>
    <w:p w:rsidR="005437E7"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xml:space="preserve">A tájékoztatás iránti és hozzáférésre irányuló kérelmekre az adatkezeléssel érintett adatkezelő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 xml:space="preserve">szerv legkésőbb  1 hónapon  belül válaszol. Az érintett a róla kezelt személyes adatokról kért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 xml:space="preserve">további másolatokért  az  adminisztratív  költségeken  alapuló,  </w:t>
      </w:r>
      <w:r w:rsidR="00982F76" w:rsidRPr="001F16ED">
        <w:rPr>
          <w:rFonts w:ascii="Times New Roman" w:hAnsi="Times New Roman" w:cs="Times New Roman"/>
          <w:sz w:val="20"/>
          <w:szCs w:val="24"/>
        </w:rPr>
        <w:t>ésszerű</w:t>
      </w:r>
      <w:r w:rsidRPr="001F16ED">
        <w:rPr>
          <w:rFonts w:ascii="Times New Roman" w:hAnsi="Times New Roman" w:cs="Times New Roman"/>
          <w:sz w:val="20"/>
          <w:szCs w:val="24"/>
        </w:rPr>
        <w:t xml:space="preserve">  mértékű  díjat  számíthat</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fel.  Egyes  esetekben  –  például  bűncselekmények  megelőzése  vagy  üldözése  érdekében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 xml:space="preserve">törvényi  rendelkezések  alapján  a  tájékoztatást  az  adatkezeléssel  érintett  adatkezelő  szerv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 xml:space="preserve">megtagadhatja,  ekkor  a  válaszban  minden  esetben  megjelölésre  kerül,  hogy  mely  törvényi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 xml:space="preserve">rendelkezés  alapján  kellett  megtagadni  a  tájékoztatást,  és  az  érintett  milyen  jogorvoslati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lehetőséget vehet  igénybe.</w:t>
      </w:r>
    </w:p>
    <w:p w:rsidR="00982F76" w:rsidRDefault="00982F76" w:rsidP="001F16ED">
      <w:pPr>
        <w:spacing w:after="0" w:line="240" w:lineRule="auto"/>
        <w:jc w:val="both"/>
        <w:rPr>
          <w:rFonts w:ascii="Times New Roman" w:hAnsi="Times New Roman" w:cs="Times New Roman"/>
          <w:sz w:val="20"/>
          <w:szCs w:val="20"/>
        </w:rPr>
      </w:pP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Az adat helyesbítésének (módosításának) kérése esetén a módosítani kért adat valóságát az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 xml:space="preserve">érintettnek alá kell támasztania, és igazolnia kell azt is, hogy valóban az arra jogosult személy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kéri az adat módosítását. Az adatkezeléssel érintett adatkezelő szerv csak így  tudja megítélni azt,</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hogy  az új adat valós-e, és ha igen, akkor módosíthatja-e a régit.</w:t>
      </w: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Amennyiben  nem  egyértelmű,  hogy  a  kezelt  adat  helyes-e  vagy  pontos-e,  akkor  az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 xml:space="preserve">adatkezeléssel  érintett  adatkezelő  szerv  az  adatot  nem  helyesbíti,  csak  megjelöli,  azaz  jelzi,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hogy  azt  az  érintett  kifogásolta,  de  nem  biztos,  hogy  helytelen.  Az  adatkezelő  a  kérés</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 xml:space="preserve">hitelességének  megerősítését követően, indokolatlan késedelem nélkül helyesbíti a pontatlan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 xml:space="preserve">személyes  adatokat,  illetve  kiegészíti  a  kérelemmel  érintett  adatokat.  A  helyesbítésről  vagy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megjelölésről az adatkezeléssel érintett adatkezelő szerv az érintettet értesíti.</w:t>
      </w:r>
    </w:p>
    <w:p w:rsidR="00982F76" w:rsidRDefault="00982F76" w:rsidP="001F16ED">
      <w:pPr>
        <w:spacing w:after="0" w:line="240" w:lineRule="auto"/>
        <w:jc w:val="both"/>
        <w:rPr>
          <w:rFonts w:ascii="Times New Roman" w:hAnsi="Times New Roman" w:cs="Times New Roman"/>
          <w:sz w:val="20"/>
          <w:szCs w:val="20"/>
        </w:rPr>
      </w:pP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Az adat törlésének, zárolásának kérése esetén az érintett kérheti adatainak törlését, ami azt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 xml:space="preserve">jelenti,  hogy   az  adatkezeléssel  érintett  adatkezelő  szerv  köteles  arra,  hogy  az  érintettre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vonatkozó adatokat indokolatlan késedelem nélkül törölje, ha:</w:t>
      </w: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a személyes adatokat jogellenesen kezelték</w:t>
      </w: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a személyes adatokra már nincs szükség abból a célból, amiért  kezelték,</w:t>
      </w: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  ha  az  érintett  hozzájárulásán  alapult  az  adatok  kezelése  és  azt  visszavonta,  és  más </w:t>
      </w: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jogalap az adatok további kezelését nem teszi jogszerűvé,</w:t>
      </w: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  az  adatkezeléssel  érintett  szerv  számára  az  adatok  törlését  előíró  jogszabály  ilyen </w:t>
      </w: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kötelezettséget állapít meg, és annak még nem tett eleget.</w:t>
      </w:r>
    </w:p>
    <w:p w:rsidR="00982F76" w:rsidRDefault="00982F76" w:rsidP="001F16ED">
      <w:pPr>
        <w:spacing w:after="0" w:line="240" w:lineRule="auto"/>
        <w:jc w:val="both"/>
        <w:rPr>
          <w:rFonts w:ascii="Times New Roman" w:hAnsi="Times New Roman" w:cs="Times New Roman"/>
          <w:sz w:val="20"/>
          <w:szCs w:val="20"/>
        </w:rPr>
      </w:pPr>
    </w:p>
    <w:p w:rsidR="00982F76" w:rsidRDefault="00982F76" w:rsidP="001F16ED">
      <w:pPr>
        <w:spacing w:after="0" w:line="240" w:lineRule="auto"/>
        <w:jc w:val="both"/>
        <w:rPr>
          <w:rFonts w:ascii="Times New Roman" w:hAnsi="Times New Roman" w:cs="Times New Roman"/>
          <w:sz w:val="20"/>
          <w:szCs w:val="20"/>
        </w:rPr>
      </w:pPr>
    </w:p>
    <w:p w:rsidR="00982F76" w:rsidRDefault="00982F76" w:rsidP="001F16ED">
      <w:pPr>
        <w:spacing w:after="0" w:line="240" w:lineRule="auto"/>
        <w:jc w:val="both"/>
        <w:rPr>
          <w:rFonts w:ascii="Times New Roman" w:hAnsi="Times New Roman" w:cs="Times New Roman"/>
          <w:sz w:val="20"/>
          <w:szCs w:val="20"/>
        </w:rPr>
      </w:pP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Olyan  adatnak  a  törlését  vagy  zárolását  azonban  az  adatkezeléssel  érintett  adatkezelő  szerv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 xml:space="preserve">nem  végezheti el, aminek a kezelésére közhatalom gyakorlása, jogi kötelezettsége teljesítése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 xml:space="preserve">keretében  van  szükség,  </w:t>
      </w:r>
      <w:r w:rsidRPr="001F16ED">
        <w:rPr>
          <w:rFonts w:ascii="Times New Roman" w:hAnsi="Times New Roman" w:cs="Times New Roman"/>
          <w:sz w:val="20"/>
          <w:szCs w:val="20"/>
        </w:rPr>
        <w:lastRenderedPageBreak/>
        <w:t xml:space="preserve">vagy  jogi  igények  előterjesztéséhez,  érvényesítéséhez,  illetve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 xml:space="preserve">védelméhez kezel. Ezt az adatot ugyanis kötelező használni, nyilvántartania. A törlésről vagy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zárolásról az adatkezeléssel érintett adatkezelő szerv az érintettet tájékoztatja.</w:t>
      </w:r>
    </w:p>
    <w:p w:rsidR="00982F76" w:rsidRDefault="00982F76" w:rsidP="001F16ED">
      <w:pPr>
        <w:spacing w:after="0" w:line="240" w:lineRule="auto"/>
        <w:jc w:val="both"/>
        <w:rPr>
          <w:rFonts w:ascii="Times New Roman" w:hAnsi="Times New Roman" w:cs="Times New Roman"/>
          <w:sz w:val="20"/>
          <w:szCs w:val="20"/>
        </w:rPr>
      </w:pP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Kérheti  az  adatkezelés  korlátozását,  amelynek  az  adatkezelő  akkor  tesz  eleget,  ha  az  alábbiak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valamelyike teljesül:</w:t>
      </w: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  az  érintett  vitatja  a  személyes  adatok  pontosságát,  ez  esetben  a  korlátozás  arra  az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 xml:space="preserve">időtartamra  vonatkozik,  amely  lehetővé  teszi,  hogy  az  adatkezelő  ellenőrizze  a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személyes adatok pontosságát,</w:t>
      </w: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  az adatkezelés jogellenes, és az érintett ellenzi az adatok törlését, és ehelyett kéri azok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felhasználásának korlátozását,</w:t>
      </w: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az adatkezelőnek már nincs szüksége a személyes adatokra adatkezelés céljából, de az érintett  igényli  azokat  jogi  igények  előterjesztéséhez,  érvényesítéséhez  vagy védelméhez; vagy is a rá vonatkozó adatkezelés ellen.</w:t>
      </w:r>
    </w:p>
    <w:p w:rsidR="00982F76" w:rsidRDefault="00982F76" w:rsidP="001F16ED">
      <w:pPr>
        <w:spacing w:after="0" w:line="240" w:lineRule="auto"/>
        <w:jc w:val="both"/>
        <w:rPr>
          <w:rFonts w:ascii="Times New Roman" w:hAnsi="Times New Roman" w:cs="Times New Roman"/>
          <w:sz w:val="20"/>
          <w:szCs w:val="20"/>
        </w:rPr>
      </w:pP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Az  adatkezeléssel  érintett  adatkezelő  szerv  az adatkezelés korlátozásának feloldásáról előzetesen tájékoztatja az érintettet.</w:t>
      </w:r>
    </w:p>
    <w:p w:rsidR="00982F76" w:rsidRDefault="00982F76" w:rsidP="001F16ED">
      <w:pPr>
        <w:spacing w:after="0" w:line="240" w:lineRule="auto"/>
        <w:jc w:val="both"/>
        <w:rPr>
          <w:rFonts w:ascii="Times New Roman" w:hAnsi="Times New Roman" w:cs="Times New Roman"/>
          <w:sz w:val="20"/>
          <w:szCs w:val="20"/>
        </w:rPr>
      </w:pPr>
    </w:p>
    <w:p w:rsidR="00982F76"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Jogosult arra is, hogy a saját helyzetével kapcsolatos okokból bármikor tiltakozzon  személyes adatainak  az  adatkezeléssel  érintett  adatkezelő  szervre  ruházott  közhatalmi  jogosítvány gyakorlásának  keretében  végzett,  feladata  végrehajtásához  szükséges  adatok  kezelése, valamint  a  jogos  érdeken  alapuló  adatkezelés  ellen.  </w:t>
      </w:r>
    </w:p>
    <w:p w:rsidR="00982F76" w:rsidRDefault="00982F76" w:rsidP="001F16ED">
      <w:pPr>
        <w:spacing w:after="0" w:line="240" w:lineRule="auto"/>
        <w:jc w:val="both"/>
        <w:rPr>
          <w:rFonts w:ascii="Times New Roman" w:hAnsi="Times New Roman" w:cs="Times New Roman"/>
          <w:sz w:val="20"/>
          <w:szCs w:val="20"/>
        </w:rPr>
      </w:pP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Ebben  az  esetben  az  adatkezelő  a személyes  adatokat  nem  kezelheti  tovább,  kivéve,  ha  bizonyítja,  hogy  az  adatkezelést  olyan</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kényszerítő erejű jogos okok indokolják, amelyek elsőbbséget élveznek az érintett érdekeivel,</w:t>
      </w:r>
      <w:r>
        <w:rPr>
          <w:rFonts w:ascii="Times New Roman" w:hAnsi="Times New Roman" w:cs="Times New Roman"/>
          <w:sz w:val="20"/>
          <w:szCs w:val="20"/>
        </w:rPr>
        <w:t xml:space="preserve"> </w:t>
      </w:r>
      <w:r w:rsidRPr="001F16ED">
        <w:rPr>
          <w:rFonts w:ascii="Times New Roman" w:hAnsi="Times New Roman" w:cs="Times New Roman"/>
          <w:sz w:val="20"/>
          <w:szCs w:val="20"/>
        </w:rPr>
        <w:t>jogaival  és  szabadságaival  szemben,  vagy  amelyek  jogi  igények  előterjesztéséhez, érvényesítéséhez vagy védelméhez kapcsolódnak.</w:t>
      </w:r>
    </w:p>
    <w:p w:rsidR="00982F76" w:rsidRDefault="00982F76" w:rsidP="001F16ED">
      <w:pPr>
        <w:spacing w:after="0" w:line="240" w:lineRule="auto"/>
        <w:jc w:val="both"/>
        <w:rPr>
          <w:rFonts w:ascii="Times New Roman" w:hAnsi="Times New Roman" w:cs="Times New Roman"/>
          <w:sz w:val="20"/>
          <w:szCs w:val="20"/>
        </w:rPr>
      </w:pP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Amennyiben  az  érintett  úgy  ítéli  meg,  hogy  az  adatkezelés  a  GDPR  vagy  az  </w:t>
      </w:r>
      <w:proofErr w:type="spellStart"/>
      <w:r w:rsidRPr="001F16ED">
        <w:rPr>
          <w:rFonts w:ascii="Times New Roman" w:hAnsi="Times New Roman" w:cs="Times New Roman"/>
          <w:sz w:val="20"/>
          <w:szCs w:val="20"/>
        </w:rPr>
        <w:t>Infotv</w:t>
      </w:r>
      <w:proofErr w:type="spellEnd"/>
      <w:r w:rsidRPr="001F16ED">
        <w:rPr>
          <w:rFonts w:ascii="Times New Roman" w:hAnsi="Times New Roman" w:cs="Times New Roman"/>
          <w:sz w:val="20"/>
          <w:szCs w:val="20"/>
        </w:rPr>
        <w:t>. rendelkezéseibe  ütközik,  illetve  sérelmesnek  véli  azt,  ahogy  az  adatkezeléssel  érintett adatkezelő szerv a személyes  adatait  kezeli,  akkor  javasoljuk,  hogy  először  az adatkezeléssel érintett adatkezelő szervet  keresse meg panaszával. A panasza minden esetben kivizsgálásra</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kerül.</w:t>
      </w:r>
    </w:p>
    <w:p w:rsidR="00982F76" w:rsidRDefault="00982F76" w:rsidP="00C4789A">
      <w:pPr>
        <w:spacing w:after="0" w:line="240" w:lineRule="auto"/>
        <w:jc w:val="both"/>
        <w:rPr>
          <w:rFonts w:ascii="Times New Roman" w:hAnsi="Times New Roman" w:cs="Times New Roman"/>
          <w:sz w:val="20"/>
          <w:szCs w:val="20"/>
        </w:rPr>
      </w:pPr>
    </w:p>
    <w:p w:rsidR="001F16ED" w:rsidRPr="001F16ED" w:rsidRDefault="001F16ED" w:rsidP="00C4789A">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Ha a panasza ellenére továbbra is sérelmezi azt, ahogy az  adatkezeléssel érintett  adatkezelő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 xml:space="preserve">szerv  kezeli  az  adatait,  vagy  közvetlenül  hatósághoz  szeretne  fordulni,  akkor  bejelentéssel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 xml:space="preserve">élhet  a  Nemzeti  Adatvédelmi  és  Információszabadság  Hatóságnál  (cím:  </w:t>
      </w:r>
      <w:r w:rsidR="00C4789A" w:rsidRPr="005437E7">
        <w:rPr>
          <w:rFonts w:ascii="Times New Roman" w:hAnsi="Times New Roman" w:cs="Times New Roman"/>
          <w:sz w:val="20"/>
          <w:szCs w:val="20"/>
        </w:rPr>
        <w:t>1</w:t>
      </w:r>
      <w:r w:rsidR="00C4789A">
        <w:rPr>
          <w:rFonts w:ascii="Times New Roman" w:hAnsi="Times New Roman" w:cs="Times New Roman"/>
          <w:sz w:val="20"/>
          <w:szCs w:val="20"/>
        </w:rPr>
        <w:t>055</w:t>
      </w:r>
      <w:r w:rsidR="00C4789A" w:rsidRPr="005437E7">
        <w:rPr>
          <w:rFonts w:ascii="Times New Roman" w:hAnsi="Times New Roman" w:cs="Times New Roman"/>
          <w:sz w:val="20"/>
          <w:szCs w:val="20"/>
        </w:rPr>
        <w:t xml:space="preserve"> Budapest, </w:t>
      </w:r>
      <w:r w:rsidR="00C4789A">
        <w:rPr>
          <w:rFonts w:ascii="Times New Roman" w:hAnsi="Times New Roman" w:cs="Times New Roman"/>
          <w:sz w:val="20"/>
          <w:szCs w:val="20"/>
        </w:rPr>
        <w:t>Falk Miksa utca 9-11. Lev</w:t>
      </w:r>
      <w:r w:rsidR="00982F76">
        <w:rPr>
          <w:rFonts w:ascii="Times New Roman" w:hAnsi="Times New Roman" w:cs="Times New Roman"/>
          <w:sz w:val="20"/>
          <w:szCs w:val="20"/>
        </w:rPr>
        <w:t xml:space="preserve">elezési cím: 1363 Budapest, Pf. </w:t>
      </w:r>
      <w:r w:rsidR="00C4789A">
        <w:rPr>
          <w:rFonts w:ascii="Times New Roman" w:hAnsi="Times New Roman" w:cs="Times New Roman"/>
          <w:sz w:val="20"/>
          <w:szCs w:val="20"/>
        </w:rPr>
        <w:t>9</w:t>
      </w:r>
      <w:r w:rsidR="00C4789A" w:rsidRPr="005437E7">
        <w:rPr>
          <w:rFonts w:ascii="Times New Roman" w:hAnsi="Times New Roman" w:cs="Times New Roman"/>
          <w:sz w:val="20"/>
          <w:szCs w:val="20"/>
        </w:rPr>
        <w:t xml:space="preserve">, telefon: 06/1/391-1400, e-mail: </w:t>
      </w:r>
      <w:hyperlink r:id="rId8" w:history="1">
        <w:r w:rsidR="00C4789A" w:rsidRPr="005437E7">
          <w:rPr>
            <w:rStyle w:val="Hiperhivatkozs"/>
            <w:rFonts w:ascii="Times New Roman" w:hAnsi="Times New Roman" w:cs="Times New Roman"/>
            <w:sz w:val="20"/>
            <w:szCs w:val="20"/>
          </w:rPr>
          <w:t>ugyfelszolgalat@naih.hu</w:t>
        </w:r>
      </w:hyperlink>
      <w:r w:rsidRPr="001F16ED">
        <w:rPr>
          <w:rFonts w:ascii="Times New Roman" w:hAnsi="Times New Roman" w:cs="Times New Roman"/>
          <w:sz w:val="20"/>
          <w:szCs w:val="20"/>
        </w:rPr>
        <w:t>).</w:t>
      </w:r>
    </w:p>
    <w:p w:rsidR="00982F76" w:rsidRDefault="00982F76" w:rsidP="001F16ED">
      <w:pPr>
        <w:spacing w:after="0" w:line="240" w:lineRule="auto"/>
        <w:jc w:val="both"/>
        <w:rPr>
          <w:rFonts w:ascii="Times New Roman" w:hAnsi="Times New Roman" w:cs="Times New Roman"/>
          <w:sz w:val="20"/>
          <w:szCs w:val="20"/>
        </w:rPr>
      </w:pPr>
    </w:p>
    <w:p w:rsidR="001F16ED" w:rsidRPr="005437E7"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Lehetősége  van  adatainak  védelme  érdekében  bírósághoz  fordulni,  amely  az  ügyben  soron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kívül jár el. Ebben az esetben szabadon  eldöntheti, hogy a lakóhelye (állandó lakcím) vagy a tartózkodási  helye  (ideiglenes  lakcím)  szerinti  törvényszéknél (http://birosag.hu/torvenyszekek) nyújtja-e be keresetét.</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A  lakóhelye  vagy  tartózkodási  helye  szerinti  törvényszéket  megkeresheti  a</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http://birosag.hu/ugyfelkapcsolati-portal/birosag-kereso oldalon.</w:t>
      </w:r>
    </w:p>
    <w:sectPr w:rsidR="001F16ED" w:rsidRPr="005437E7" w:rsidSect="00871043">
      <w:foot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C5" w:rsidRDefault="00E53BC5" w:rsidP="00982F76">
      <w:pPr>
        <w:spacing w:after="0" w:line="240" w:lineRule="auto"/>
      </w:pPr>
      <w:r>
        <w:separator/>
      </w:r>
    </w:p>
  </w:endnote>
  <w:endnote w:type="continuationSeparator" w:id="0">
    <w:p w:rsidR="00E53BC5" w:rsidRDefault="00E53BC5" w:rsidP="0098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146487"/>
      <w:docPartObj>
        <w:docPartGallery w:val="Page Numbers (Bottom of Page)"/>
        <w:docPartUnique/>
      </w:docPartObj>
    </w:sdtPr>
    <w:sdtEndPr/>
    <w:sdtContent>
      <w:p w:rsidR="00982F76" w:rsidRDefault="00B4630E">
        <w:pPr>
          <w:pStyle w:val="llb"/>
          <w:jc w:val="right"/>
        </w:pPr>
        <w:r>
          <w:fldChar w:fldCharType="begin"/>
        </w:r>
        <w:r w:rsidR="00982F76">
          <w:instrText>PAGE   \* MERGEFORMAT</w:instrText>
        </w:r>
        <w:r>
          <w:fldChar w:fldCharType="separate"/>
        </w:r>
        <w:r w:rsidR="00334894">
          <w:rPr>
            <w:noProof/>
          </w:rPr>
          <w:t>4</w:t>
        </w:r>
        <w:r>
          <w:fldChar w:fldCharType="end"/>
        </w:r>
      </w:p>
    </w:sdtContent>
  </w:sdt>
  <w:p w:rsidR="00982F76" w:rsidRDefault="00982F7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C5" w:rsidRDefault="00E53BC5" w:rsidP="00982F76">
      <w:pPr>
        <w:spacing w:after="0" w:line="240" w:lineRule="auto"/>
      </w:pPr>
      <w:r>
        <w:separator/>
      </w:r>
    </w:p>
  </w:footnote>
  <w:footnote w:type="continuationSeparator" w:id="0">
    <w:p w:rsidR="00E53BC5" w:rsidRDefault="00E53BC5" w:rsidP="00982F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3"/>
    <w:rsid w:val="00074DDE"/>
    <w:rsid w:val="000947E2"/>
    <w:rsid w:val="000B3A67"/>
    <w:rsid w:val="00136334"/>
    <w:rsid w:val="00160A8C"/>
    <w:rsid w:val="00191152"/>
    <w:rsid w:val="001E72DE"/>
    <w:rsid w:val="001F16ED"/>
    <w:rsid w:val="002A2948"/>
    <w:rsid w:val="002B1B11"/>
    <w:rsid w:val="00331FCD"/>
    <w:rsid w:val="00334894"/>
    <w:rsid w:val="00373B36"/>
    <w:rsid w:val="003B3FEF"/>
    <w:rsid w:val="003F60C6"/>
    <w:rsid w:val="004E6C27"/>
    <w:rsid w:val="0052541C"/>
    <w:rsid w:val="00533A1A"/>
    <w:rsid w:val="005437E7"/>
    <w:rsid w:val="005B4F14"/>
    <w:rsid w:val="0060114F"/>
    <w:rsid w:val="006F4B34"/>
    <w:rsid w:val="006F717E"/>
    <w:rsid w:val="00724AD1"/>
    <w:rsid w:val="00850250"/>
    <w:rsid w:val="008623D9"/>
    <w:rsid w:val="00866D28"/>
    <w:rsid w:val="00871043"/>
    <w:rsid w:val="008C172E"/>
    <w:rsid w:val="008F0B20"/>
    <w:rsid w:val="009046C6"/>
    <w:rsid w:val="009325A0"/>
    <w:rsid w:val="00942EDD"/>
    <w:rsid w:val="009441CA"/>
    <w:rsid w:val="00960A9C"/>
    <w:rsid w:val="00982F76"/>
    <w:rsid w:val="009C3F0F"/>
    <w:rsid w:val="009C7FF6"/>
    <w:rsid w:val="009E38A5"/>
    <w:rsid w:val="00AB14A3"/>
    <w:rsid w:val="00B4630E"/>
    <w:rsid w:val="00B923E4"/>
    <w:rsid w:val="00BE663B"/>
    <w:rsid w:val="00BF79C8"/>
    <w:rsid w:val="00C46BBD"/>
    <w:rsid w:val="00C4789A"/>
    <w:rsid w:val="00C5203E"/>
    <w:rsid w:val="00CA5BEA"/>
    <w:rsid w:val="00CB435E"/>
    <w:rsid w:val="00D63DDC"/>
    <w:rsid w:val="00E53BC5"/>
    <w:rsid w:val="00E67258"/>
    <w:rsid w:val="00E91232"/>
    <w:rsid w:val="00EB57E5"/>
    <w:rsid w:val="00EB7FEA"/>
    <w:rsid w:val="00ED4FA5"/>
    <w:rsid w:val="00EF4EF8"/>
    <w:rsid w:val="00F01C09"/>
    <w:rsid w:val="00F62A39"/>
    <w:rsid w:val="00F67214"/>
    <w:rsid w:val="00FA3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982F76"/>
    <w:pPr>
      <w:tabs>
        <w:tab w:val="center" w:pos="4536"/>
        <w:tab w:val="right" w:pos="9072"/>
      </w:tabs>
      <w:spacing w:after="0" w:line="240" w:lineRule="auto"/>
    </w:pPr>
  </w:style>
  <w:style w:type="character" w:customStyle="1" w:styleId="lfejChar">
    <w:name w:val="Élőfej Char"/>
    <w:basedOn w:val="Bekezdsalapbettpusa"/>
    <w:link w:val="lfej"/>
    <w:uiPriority w:val="99"/>
    <w:rsid w:val="00982F76"/>
  </w:style>
  <w:style w:type="paragraph" w:styleId="llb">
    <w:name w:val="footer"/>
    <w:basedOn w:val="Norml"/>
    <w:link w:val="llbChar"/>
    <w:uiPriority w:val="99"/>
    <w:unhideWhenUsed/>
    <w:rsid w:val="00982F76"/>
    <w:pPr>
      <w:tabs>
        <w:tab w:val="center" w:pos="4536"/>
        <w:tab w:val="right" w:pos="9072"/>
      </w:tabs>
      <w:spacing w:after="0" w:line="240" w:lineRule="auto"/>
    </w:pPr>
  </w:style>
  <w:style w:type="character" w:customStyle="1" w:styleId="llbChar">
    <w:name w:val="Élőláb Char"/>
    <w:basedOn w:val="Bekezdsalapbettpusa"/>
    <w:link w:val="llb"/>
    <w:uiPriority w:val="99"/>
    <w:rsid w:val="00982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982F76"/>
    <w:pPr>
      <w:tabs>
        <w:tab w:val="center" w:pos="4536"/>
        <w:tab w:val="right" w:pos="9072"/>
      </w:tabs>
      <w:spacing w:after="0" w:line="240" w:lineRule="auto"/>
    </w:pPr>
  </w:style>
  <w:style w:type="character" w:customStyle="1" w:styleId="lfejChar">
    <w:name w:val="Élőfej Char"/>
    <w:basedOn w:val="Bekezdsalapbettpusa"/>
    <w:link w:val="lfej"/>
    <w:uiPriority w:val="99"/>
    <w:rsid w:val="00982F76"/>
  </w:style>
  <w:style w:type="paragraph" w:styleId="llb">
    <w:name w:val="footer"/>
    <w:basedOn w:val="Norml"/>
    <w:link w:val="llbChar"/>
    <w:uiPriority w:val="99"/>
    <w:unhideWhenUsed/>
    <w:rsid w:val="00982F76"/>
    <w:pPr>
      <w:tabs>
        <w:tab w:val="center" w:pos="4536"/>
        <w:tab w:val="right" w:pos="9072"/>
      </w:tabs>
      <w:spacing w:after="0" w:line="240" w:lineRule="auto"/>
    </w:pPr>
  </w:style>
  <w:style w:type="character" w:customStyle="1" w:styleId="llbChar">
    <w:name w:val="Élőláb Char"/>
    <w:basedOn w:val="Bekezdsalapbettpusa"/>
    <w:link w:val="llb"/>
    <w:uiPriority w:val="99"/>
    <w:rsid w:val="00982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96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1632</Words>
  <Characters>11266</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12873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bocz.zoltan</cp:lastModifiedBy>
  <cp:revision>3</cp:revision>
  <cp:lastPrinted>2019-06-18T13:21:00Z</cp:lastPrinted>
  <dcterms:created xsi:type="dcterms:W3CDTF">2021-10-07T12:26:00Z</dcterms:created>
  <dcterms:modified xsi:type="dcterms:W3CDTF">2021-10-28T10:42:00Z</dcterms:modified>
</cp:coreProperties>
</file>