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77" w:rsidRDefault="00161977" w:rsidP="00161977">
      <w:pPr>
        <w:pStyle w:val="lfej"/>
        <w:jc w:val="center"/>
        <w:rPr>
          <w:rFonts w:cs="Times New Roman"/>
        </w:rPr>
      </w:pPr>
      <w:r>
        <w:rPr>
          <w:rFonts w:cs="Times New Roman"/>
          <w:noProof/>
          <w:lang w:eastAsia="hu-HU"/>
        </w:rPr>
        <w:drawing>
          <wp:inline distT="0" distB="0" distL="0" distR="0" wp14:anchorId="0E80C8BC" wp14:editId="7DA1957B">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161977" w:rsidRDefault="00161977" w:rsidP="00161977">
      <w:pPr>
        <w:pStyle w:val="lfej"/>
        <w:jc w:val="center"/>
        <w:rPr>
          <w:rFonts w:cs="Times New Roman"/>
          <w:sz w:val="22"/>
        </w:rPr>
      </w:pPr>
      <w:r>
        <w:rPr>
          <w:rFonts w:cs="Times New Roman"/>
        </w:rPr>
        <w:t>T</w:t>
      </w:r>
      <w:r w:rsidRPr="001356F1">
        <w:rPr>
          <w:rFonts w:cs="Times New Roman"/>
          <w:sz w:val="22"/>
        </w:rPr>
        <w:t>ÖKÖLI</w:t>
      </w:r>
      <w:r>
        <w:rPr>
          <w:rFonts w:cs="Times New Roman"/>
        </w:rPr>
        <w:t xml:space="preserve"> O</w:t>
      </w:r>
      <w:r w:rsidRPr="001356F1">
        <w:rPr>
          <w:rFonts w:cs="Times New Roman"/>
          <w:sz w:val="22"/>
        </w:rPr>
        <w:t>RSZÁGOS</w:t>
      </w:r>
      <w:r>
        <w:rPr>
          <w:rFonts w:cs="Times New Roman"/>
        </w:rPr>
        <w:t xml:space="preserve"> </w:t>
      </w:r>
      <w:r w:rsidRPr="008F1075">
        <w:rPr>
          <w:rFonts w:cs="Times New Roman"/>
        </w:rPr>
        <w:t>B</w:t>
      </w:r>
      <w:r w:rsidRPr="001356F1">
        <w:rPr>
          <w:rFonts w:cs="Times New Roman"/>
          <w:sz w:val="22"/>
        </w:rPr>
        <w:t>ÜNTETÉS-VÉGREHAJTÁSI</w:t>
      </w:r>
      <w:r w:rsidRPr="001356F1">
        <w:rPr>
          <w:rFonts w:cs="Times New Roman"/>
          <w:szCs w:val="24"/>
        </w:rPr>
        <w:t xml:space="preserve"> </w:t>
      </w:r>
      <w:r w:rsidRPr="00FE3871">
        <w:rPr>
          <w:rFonts w:cs="Times New Roman"/>
          <w:szCs w:val="24"/>
        </w:rPr>
        <w:t>I</w:t>
      </w:r>
      <w:r w:rsidRPr="001356F1">
        <w:rPr>
          <w:rFonts w:cs="Times New Roman"/>
          <w:sz w:val="22"/>
        </w:rPr>
        <w:t>NTÉZET</w:t>
      </w:r>
    </w:p>
    <w:p w:rsidR="00161977" w:rsidRDefault="00161977" w:rsidP="00161977">
      <w:pPr>
        <w:pStyle w:val="lfej"/>
        <w:jc w:val="center"/>
        <w:rPr>
          <w:rFonts w:cs="Times New Roman"/>
        </w:rPr>
      </w:pPr>
      <w:r>
        <w:rPr>
          <w:rFonts w:cs="Times New Roman"/>
          <w:sz w:val="22"/>
        </w:rPr>
        <w:t xml:space="preserve">FIATALKORÚAK BÜNTETÉS-VÉGREHAJTÁSI INTÉZETE </w:t>
      </w:r>
    </w:p>
    <w:p w:rsidR="00161977" w:rsidRDefault="00161977" w:rsidP="00161977">
      <w:pPr>
        <w:spacing w:after="0" w:line="240" w:lineRule="auto"/>
        <w:jc w:val="center"/>
        <w:rPr>
          <w:rFonts w:cs="Times New Roman"/>
          <w:b/>
          <w:sz w:val="28"/>
          <w:szCs w:val="28"/>
        </w:rPr>
      </w:pPr>
    </w:p>
    <w:p w:rsidR="005F6540" w:rsidRDefault="00A33C35" w:rsidP="005F6540">
      <w:pPr>
        <w:spacing w:after="0" w:line="240" w:lineRule="auto"/>
        <w:jc w:val="center"/>
        <w:rPr>
          <w:rFonts w:cs="Times New Roman"/>
          <w:b/>
          <w:sz w:val="28"/>
          <w:szCs w:val="28"/>
        </w:rPr>
      </w:pPr>
      <w:r>
        <w:rPr>
          <w:rFonts w:cs="Times New Roman"/>
          <w:b/>
          <w:sz w:val="28"/>
          <w:szCs w:val="28"/>
        </w:rPr>
        <w:t xml:space="preserve">Érintetti tájékoztató </w:t>
      </w:r>
    </w:p>
    <w:tbl>
      <w:tblPr>
        <w:tblStyle w:val="Rcsostblzat"/>
        <w:tblW w:w="0" w:type="auto"/>
        <w:tblLook w:val="04A0" w:firstRow="1" w:lastRow="0" w:firstColumn="1" w:lastColumn="0" w:noHBand="0" w:noVBand="1"/>
      </w:tblPr>
      <w:tblGrid>
        <w:gridCol w:w="4606"/>
        <w:gridCol w:w="4606"/>
      </w:tblGrid>
      <w:tr w:rsidR="005F6540" w:rsidRPr="008F0216" w:rsidTr="005F6540">
        <w:trPr>
          <w:trHeight w:val="454"/>
        </w:trPr>
        <w:tc>
          <w:tcPr>
            <w:tcW w:w="4606" w:type="dxa"/>
          </w:tcPr>
          <w:p w:rsidR="005F6540" w:rsidRPr="008F0216" w:rsidRDefault="005F6540" w:rsidP="00400CB3">
            <w:pPr>
              <w:rPr>
                <w:rFonts w:cs="Times New Roman"/>
                <w:sz w:val="20"/>
                <w:szCs w:val="20"/>
              </w:rPr>
            </w:pPr>
            <w:r>
              <w:rPr>
                <w:rFonts w:cs="Times New Roman"/>
                <w:sz w:val="20"/>
                <w:szCs w:val="20"/>
              </w:rPr>
              <w:t xml:space="preserve">Nyilvántartási szám: </w:t>
            </w:r>
          </w:p>
        </w:tc>
        <w:tc>
          <w:tcPr>
            <w:tcW w:w="4606" w:type="dxa"/>
          </w:tcPr>
          <w:p w:rsidR="005F6540" w:rsidRPr="008F0216" w:rsidRDefault="004251EE" w:rsidP="00400CB3">
            <w:pPr>
              <w:jc w:val="both"/>
              <w:rPr>
                <w:rFonts w:cs="Times New Roman"/>
                <w:sz w:val="20"/>
                <w:szCs w:val="20"/>
              </w:rPr>
            </w:pPr>
            <w:r>
              <w:rPr>
                <w:rFonts w:cs="Times New Roman"/>
                <w:sz w:val="20"/>
                <w:szCs w:val="20"/>
              </w:rPr>
              <w:t>30513-13/20/2020.</w:t>
            </w:r>
            <w:bookmarkStart w:id="0" w:name="_GoBack"/>
            <w:bookmarkEnd w:id="0"/>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adatkezelés megnevezése</w:t>
            </w:r>
          </w:p>
        </w:tc>
        <w:tc>
          <w:tcPr>
            <w:tcW w:w="4606" w:type="dxa"/>
          </w:tcPr>
          <w:p w:rsidR="00D41E95" w:rsidRDefault="00D41E95" w:rsidP="00917040">
            <w:pPr>
              <w:jc w:val="both"/>
              <w:rPr>
                <w:rFonts w:cs="Times New Roman"/>
                <w:sz w:val="20"/>
                <w:szCs w:val="20"/>
              </w:rPr>
            </w:pPr>
            <w:r>
              <w:rPr>
                <w:rFonts w:cs="Times New Roman"/>
                <w:sz w:val="20"/>
                <w:szCs w:val="20"/>
              </w:rPr>
              <w:t>Reintegrációs őrizetbe helyezett fogvatartottak elektronikus távfelügyelete</w:t>
            </w:r>
          </w:p>
          <w:p w:rsidR="00D41E95" w:rsidRPr="008F0216" w:rsidRDefault="00D41E95" w:rsidP="00917040">
            <w:pPr>
              <w:jc w:val="both"/>
              <w:rPr>
                <w:rFonts w:cs="Times New Roman"/>
                <w:sz w:val="20"/>
                <w:szCs w:val="20"/>
              </w:rPr>
            </w:pP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adatkezelés célja</w:t>
            </w:r>
          </w:p>
        </w:tc>
        <w:tc>
          <w:tcPr>
            <w:tcW w:w="4606" w:type="dxa"/>
          </w:tcPr>
          <w:p w:rsidR="00D41E95" w:rsidRDefault="00D41E95" w:rsidP="00917040">
            <w:pPr>
              <w:jc w:val="both"/>
              <w:rPr>
                <w:sz w:val="20"/>
                <w:szCs w:val="20"/>
              </w:rPr>
            </w:pPr>
            <w:r>
              <w:rPr>
                <w:rFonts w:cs="Times New Roman"/>
                <w:sz w:val="20"/>
                <w:szCs w:val="20"/>
              </w:rPr>
              <w:t>Az intézetből reintegrációs őrizetbe távozott fogvatartottak ellenőrzése</w:t>
            </w:r>
          </w:p>
          <w:p w:rsidR="00D41E95" w:rsidRPr="004C6DE7" w:rsidRDefault="00D41E95" w:rsidP="00917040">
            <w:pPr>
              <w:jc w:val="both"/>
              <w:rPr>
                <w:rFonts w:cs="Times New Roman"/>
                <w:sz w:val="20"/>
                <w:szCs w:val="20"/>
              </w:rPr>
            </w:pPr>
          </w:p>
        </w:tc>
      </w:tr>
      <w:tr w:rsidR="00D41E95" w:rsidRPr="001467A8"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adatkezelés jogalapja</w:t>
            </w:r>
          </w:p>
        </w:tc>
        <w:tc>
          <w:tcPr>
            <w:tcW w:w="4606" w:type="dxa"/>
          </w:tcPr>
          <w:p w:rsidR="00D41E95" w:rsidRDefault="00D41E95" w:rsidP="00917040">
            <w:pPr>
              <w:jc w:val="both"/>
              <w:rPr>
                <w:rFonts w:cs="Times New Roman"/>
                <w:sz w:val="20"/>
                <w:szCs w:val="20"/>
              </w:rPr>
            </w:pPr>
            <w:r w:rsidRPr="001467A8">
              <w:rPr>
                <w:rFonts w:cs="Times New Roman"/>
                <w:sz w:val="20"/>
                <w:szCs w:val="20"/>
              </w:rPr>
              <w:t xml:space="preserve">A jogalkotásról szóló 2010. évi CXXX. törvény 23. § (4) bekezdés c) pontja alapján – figyelemmel a büntetések, az intézkedések, egyes kényszerintézkedések és a szabálysértési elzárás végrehajtásáról szóló 2013. évi CCXL. törvény, a szabadságvesztés, az elzárás, az előzetes letartóztatás és a rendbírság helyébe lépő elzárás végrehajtásának részletes szabályairól szóló 16/2014. (XII. 19.) IM rendelet, a Pártfogó Felügyelői Szolgálat tevékenységéről szóló 8/2013. (VI. 29.) KIM rendelet, az elektronikus távfelügyeleti eszköz működését biztosító rendszer létesítésének és üzemeltetésének, az elektronikus távfelügyeleti eszköz alkalmazásának, továbbá a büntetés-végrehajtási szervezet, valamint a rendőri szerv ezzel kapcsolatos feladatának részletes szabályairól szóló 10/2015. (III. 30.) BM rendelet előírásaira – a büntetés-végrehajtási szervezet elektronikus távfelügyeleti rendszer működtetésével összefüggő feladatok végrehajtására </w:t>
            </w:r>
          </w:p>
          <w:p w:rsidR="00D41E95" w:rsidRPr="008F0216" w:rsidRDefault="00D41E95" w:rsidP="00917040">
            <w:pPr>
              <w:jc w:val="both"/>
              <w:rPr>
                <w:rFonts w:cs="Times New Roman"/>
                <w:sz w:val="20"/>
                <w:szCs w:val="20"/>
              </w:rPr>
            </w:pPr>
            <w:r>
              <w:rPr>
                <w:rFonts w:cs="Times New Roman"/>
                <w:sz w:val="20"/>
                <w:szCs w:val="20"/>
              </w:rPr>
              <w:t>Bírói végzés</w:t>
            </w: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adatok fajtája</w:t>
            </w:r>
          </w:p>
        </w:tc>
        <w:tc>
          <w:tcPr>
            <w:tcW w:w="4606" w:type="dxa"/>
          </w:tcPr>
          <w:p w:rsidR="00D41E95" w:rsidRPr="008F0216" w:rsidRDefault="00D41E95" w:rsidP="00917040">
            <w:pPr>
              <w:jc w:val="both"/>
              <w:rPr>
                <w:rFonts w:cs="Times New Roman"/>
                <w:sz w:val="20"/>
                <w:szCs w:val="20"/>
              </w:rPr>
            </w:pPr>
            <w:r>
              <w:rPr>
                <w:rFonts w:cs="Times New Roman"/>
                <w:sz w:val="20"/>
                <w:szCs w:val="20"/>
              </w:rPr>
              <w:t>személyes adatok</w:t>
            </w: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érintettek köre</w:t>
            </w:r>
          </w:p>
        </w:tc>
        <w:tc>
          <w:tcPr>
            <w:tcW w:w="4606" w:type="dxa"/>
          </w:tcPr>
          <w:p w:rsidR="00D41E95" w:rsidRPr="008F0216" w:rsidRDefault="00D41E95" w:rsidP="00917040">
            <w:pPr>
              <w:jc w:val="both"/>
              <w:rPr>
                <w:rFonts w:cs="Times New Roman"/>
                <w:sz w:val="20"/>
                <w:szCs w:val="20"/>
              </w:rPr>
            </w:pPr>
            <w:r>
              <w:rPr>
                <w:rFonts w:cs="Times New Roman"/>
                <w:sz w:val="20"/>
                <w:szCs w:val="20"/>
              </w:rPr>
              <w:t>Reintegrációs őrizetbe helyezettek</w:t>
            </w: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adatok forrása</w:t>
            </w:r>
          </w:p>
        </w:tc>
        <w:tc>
          <w:tcPr>
            <w:tcW w:w="4606" w:type="dxa"/>
          </w:tcPr>
          <w:p w:rsidR="00D41E95" w:rsidRPr="008F0216" w:rsidRDefault="00D41E95" w:rsidP="00917040">
            <w:pPr>
              <w:jc w:val="both"/>
              <w:rPr>
                <w:rFonts w:cs="Times New Roman"/>
                <w:sz w:val="20"/>
                <w:szCs w:val="20"/>
              </w:rPr>
            </w:pPr>
            <w:r>
              <w:rPr>
                <w:rFonts w:cs="Times New Roman"/>
                <w:sz w:val="20"/>
                <w:szCs w:val="20"/>
              </w:rPr>
              <w:t>Bírói végzésben lévő adatok, őrizetes által közölt adatok</w:t>
            </w: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 továbbított adatok fajtája</w:t>
            </w:r>
          </w:p>
        </w:tc>
        <w:tc>
          <w:tcPr>
            <w:tcW w:w="4606" w:type="dxa"/>
          </w:tcPr>
          <w:p w:rsidR="00D41E95" w:rsidRPr="008F0216" w:rsidRDefault="00D41E95" w:rsidP="00917040">
            <w:pPr>
              <w:jc w:val="both"/>
              <w:rPr>
                <w:rFonts w:cs="Times New Roman"/>
                <w:sz w:val="20"/>
                <w:szCs w:val="20"/>
              </w:rPr>
            </w:pP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 továbbított adatok címzettje</w:t>
            </w:r>
          </w:p>
        </w:tc>
        <w:tc>
          <w:tcPr>
            <w:tcW w:w="4606" w:type="dxa"/>
          </w:tcPr>
          <w:p w:rsidR="00D41E95" w:rsidRPr="008F0216" w:rsidRDefault="00D41E95" w:rsidP="00917040">
            <w:pPr>
              <w:jc w:val="both"/>
              <w:rPr>
                <w:rFonts w:cs="Times New Roman"/>
                <w:sz w:val="20"/>
                <w:szCs w:val="20"/>
              </w:rPr>
            </w:pP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adattovábbítás jogalapja</w:t>
            </w:r>
          </w:p>
        </w:tc>
        <w:tc>
          <w:tcPr>
            <w:tcW w:w="4606" w:type="dxa"/>
          </w:tcPr>
          <w:p w:rsidR="00D41E95" w:rsidRPr="008F0216" w:rsidRDefault="00D41E95" w:rsidP="00917040">
            <w:pPr>
              <w:jc w:val="both"/>
              <w:rPr>
                <w:rFonts w:cs="Times New Roman"/>
                <w:sz w:val="20"/>
                <w:szCs w:val="20"/>
              </w:rPr>
            </w:pP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egyes adatfajták törlési határideje</w:t>
            </w:r>
          </w:p>
        </w:tc>
        <w:tc>
          <w:tcPr>
            <w:tcW w:w="4606" w:type="dxa"/>
          </w:tcPr>
          <w:p w:rsidR="00D41E95" w:rsidRPr="008F0216" w:rsidRDefault="00D41E95" w:rsidP="00917040">
            <w:pPr>
              <w:jc w:val="both"/>
              <w:rPr>
                <w:rFonts w:cs="Times New Roman"/>
                <w:sz w:val="20"/>
                <w:szCs w:val="20"/>
              </w:rPr>
            </w:pPr>
            <w:r>
              <w:rPr>
                <w:rFonts w:cs="Times New Roman"/>
                <w:sz w:val="20"/>
                <w:szCs w:val="20"/>
              </w:rPr>
              <w:t>reintegrációs őrizet befejezésekor</w:t>
            </w:r>
          </w:p>
        </w:tc>
      </w:tr>
      <w:tr w:rsidR="00D41E95" w:rsidTr="00917040">
        <w:trPr>
          <w:trHeight w:val="454"/>
        </w:trPr>
        <w:tc>
          <w:tcPr>
            <w:tcW w:w="4606" w:type="dxa"/>
          </w:tcPr>
          <w:p w:rsidR="00D41E95" w:rsidRPr="008F0216" w:rsidRDefault="00D41E95" w:rsidP="005F6540">
            <w:pPr>
              <w:rPr>
                <w:rFonts w:cs="Times New Roman"/>
                <w:sz w:val="20"/>
                <w:szCs w:val="20"/>
              </w:rPr>
            </w:pPr>
            <w:r>
              <w:rPr>
                <w:rFonts w:cs="Times New Roman"/>
                <w:sz w:val="20"/>
                <w:szCs w:val="20"/>
              </w:rPr>
              <w:t>Az adatkezelő neve és címe (székhelye)</w:t>
            </w:r>
          </w:p>
        </w:tc>
        <w:tc>
          <w:tcPr>
            <w:tcW w:w="4606" w:type="dxa"/>
          </w:tcPr>
          <w:p w:rsidR="00D41E95" w:rsidRPr="008F0216" w:rsidRDefault="00D41E95" w:rsidP="00917040">
            <w:pPr>
              <w:jc w:val="both"/>
              <w:rPr>
                <w:rFonts w:cs="Times New Roman"/>
                <w:sz w:val="20"/>
                <w:szCs w:val="20"/>
              </w:rPr>
            </w:pPr>
            <w:r>
              <w:rPr>
                <w:rFonts w:cs="Times New Roman"/>
                <w:sz w:val="20"/>
                <w:szCs w:val="20"/>
              </w:rPr>
              <w:t>Tököli Országos Bv. Intézet,   2316 Tököl, Ráckevei út 6.</w:t>
            </w:r>
          </w:p>
        </w:tc>
      </w:tr>
      <w:tr w:rsidR="00D41E95" w:rsidTr="00917040">
        <w:trPr>
          <w:trHeight w:val="567"/>
        </w:trPr>
        <w:tc>
          <w:tcPr>
            <w:tcW w:w="4606" w:type="dxa"/>
          </w:tcPr>
          <w:p w:rsidR="00D41E95" w:rsidRDefault="00D41E95" w:rsidP="005F6540">
            <w:pPr>
              <w:rPr>
                <w:rFonts w:cs="Times New Roman"/>
                <w:sz w:val="20"/>
                <w:szCs w:val="20"/>
              </w:rPr>
            </w:pPr>
            <w:r>
              <w:rPr>
                <w:rFonts w:cs="Times New Roman"/>
                <w:sz w:val="20"/>
                <w:szCs w:val="20"/>
              </w:rPr>
              <w:t>A tényleges adatkezelés helye, illetve az adatfeldolgozás helye</w:t>
            </w:r>
          </w:p>
        </w:tc>
        <w:tc>
          <w:tcPr>
            <w:tcW w:w="4606" w:type="dxa"/>
          </w:tcPr>
          <w:p w:rsidR="00D41E95" w:rsidRPr="008F0216" w:rsidRDefault="00D41E95" w:rsidP="00917040">
            <w:pPr>
              <w:jc w:val="both"/>
              <w:rPr>
                <w:rFonts w:cs="Times New Roman"/>
                <w:sz w:val="20"/>
                <w:szCs w:val="20"/>
              </w:rPr>
            </w:pPr>
            <w:r>
              <w:rPr>
                <w:rFonts w:cs="Times New Roman"/>
                <w:sz w:val="20"/>
                <w:szCs w:val="20"/>
              </w:rPr>
              <w:t>Informatikai Osztály</w:t>
            </w:r>
          </w:p>
        </w:tc>
      </w:tr>
      <w:tr w:rsidR="005F6540" w:rsidRPr="008F0216" w:rsidTr="005F6540">
        <w:trPr>
          <w:trHeight w:val="567"/>
        </w:trPr>
        <w:tc>
          <w:tcPr>
            <w:tcW w:w="4606" w:type="dxa"/>
          </w:tcPr>
          <w:p w:rsidR="005F6540" w:rsidRDefault="005F6540" w:rsidP="00400CB3">
            <w:pPr>
              <w:rPr>
                <w:rFonts w:cs="Times New Roman"/>
                <w:sz w:val="20"/>
                <w:szCs w:val="20"/>
              </w:rPr>
            </w:pPr>
            <w:r>
              <w:rPr>
                <w:rFonts w:cs="Times New Roman"/>
                <w:sz w:val="20"/>
                <w:szCs w:val="20"/>
              </w:rPr>
              <w:t xml:space="preserve">Az adatkezelés jogszerűsége és a személyes adatok megfelelő szintű biztonsága érdekében végrehajtott műszaki és szervezési biztonsági intézkedések </w:t>
            </w:r>
            <w:r>
              <w:rPr>
                <w:rFonts w:cs="Times New Roman"/>
                <w:sz w:val="20"/>
                <w:szCs w:val="20"/>
              </w:rPr>
              <w:lastRenderedPageBreak/>
              <w:t>általános leírása</w:t>
            </w:r>
            <w:r>
              <w:rPr>
                <w:rStyle w:val="Lbjegyzet-hivatkozs"/>
                <w:rFonts w:cs="Times New Roman"/>
                <w:sz w:val="20"/>
                <w:szCs w:val="20"/>
              </w:rPr>
              <w:footnoteReference w:id="1"/>
            </w:r>
          </w:p>
        </w:tc>
        <w:tc>
          <w:tcPr>
            <w:tcW w:w="4606" w:type="dxa"/>
          </w:tcPr>
          <w:p w:rsidR="005F6540" w:rsidRPr="008F0216" w:rsidRDefault="005F6540" w:rsidP="00400CB3">
            <w:pPr>
              <w:jc w:val="both"/>
              <w:rPr>
                <w:rFonts w:cs="Times New Roman"/>
                <w:sz w:val="20"/>
                <w:szCs w:val="20"/>
              </w:rPr>
            </w:pPr>
            <w:r>
              <w:rPr>
                <w:rFonts w:cs="Times New Roman"/>
                <w:sz w:val="20"/>
                <w:szCs w:val="20"/>
              </w:rPr>
              <w:lastRenderedPageBreak/>
              <w:t xml:space="preserve">A büntetés-végrehajtási szervezet Adatvédelmi és Adatbiztonsági Szabályzatában, Egységes Iratkezelési Szabályzatában, valamint Informatikai Biztonsági </w:t>
            </w:r>
            <w:r>
              <w:rPr>
                <w:rFonts w:cs="Times New Roman"/>
                <w:sz w:val="20"/>
                <w:szCs w:val="20"/>
              </w:rPr>
              <w:lastRenderedPageBreak/>
              <w:t xml:space="preserve">Szabályzatában foglalt intézkedések, </w:t>
            </w:r>
          </w:p>
        </w:tc>
      </w:tr>
    </w:tbl>
    <w:p w:rsidR="00161977" w:rsidRDefault="00161977" w:rsidP="00161977">
      <w:pPr>
        <w:spacing w:after="0" w:line="240" w:lineRule="auto"/>
        <w:rPr>
          <w:rFonts w:cs="Times New Roman"/>
          <w:szCs w:val="24"/>
        </w:rPr>
      </w:pPr>
    </w:p>
    <w:p w:rsidR="00A33C35" w:rsidRDefault="00A33C35" w:rsidP="00A33C35">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A33C35" w:rsidRDefault="00A33C35" w:rsidP="00A33C35">
      <w:pPr>
        <w:spacing w:after="0" w:line="240" w:lineRule="auto"/>
        <w:jc w:val="both"/>
        <w:rPr>
          <w:rFonts w:cs="Times New Roman"/>
          <w:sz w:val="20"/>
          <w:szCs w:val="24"/>
        </w:rPr>
      </w:pPr>
    </w:p>
    <w:p w:rsidR="00A33C35" w:rsidRDefault="00A33C35" w:rsidP="00A33C35">
      <w:pPr>
        <w:spacing w:after="0" w:line="240" w:lineRule="auto"/>
        <w:jc w:val="both"/>
        <w:rPr>
          <w:rFonts w:cs="Times New Roman"/>
          <w:sz w:val="20"/>
          <w:szCs w:val="20"/>
        </w:rPr>
      </w:pPr>
      <w:r>
        <w:rPr>
          <w:rFonts w:cs="Times New Roman"/>
          <w:sz w:val="20"/>
          <w:szCs w:val="20"/>
        </w:rPr>
        <w:t>Az adatkezeléssel kapcsolatos jogok és jogorvoslati lehetőségek</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A33C35" w:rsidRDefault="00A33C35" w:rsidP="00A33C35">
      <w:pPr>
        <w:spacing w:after="0" w:line="240" w:lineRule="auto"/>
        <w:ind w:left="360"/>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A33C35" w:rsidRDefault="00A33C35" w:rsidP="00A33C35">
      <w:pPr>
        <w:pStyle w:val="Listaszerbekezds"/>
        <w:spacing w:after="0" w:line="240" w:lineRule="auto"/>
        <w:jc w:val="both"/>
        <w:rPr>
          <w:rFonts w:ascii="Times New Roman" w:hAnsi="Times New Roman"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A33C35" w:rsidRDefault="00A33C35" w:rsidP="00A33C35">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A33C35" w:rsidRDefault="00A33C35" w:rsidP="00A33C35">
      <w:pPr>
        <w:spacing w:after="0" w:line="240" w:lineRule="auto"/>
        <w:ind w:left="360"/>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A33C35" w:rsidRDefault="00A33C35" w:rsidP="00A33C35">
      <w:pPr>
        <w:spacing w:after="0" w:line="240" w:lineRule="auto"/>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9" w:history="1">
        <w:r>
          <w:rPr>
            <w:rStyle w:val="Hiperhivatkozs"/>
            <w:rFonts w:cs="Times New Roman"/>
            <w:sz w:val="20"/>
            <w:szCs w:val="20"/>
          </w:rPr>
          <w:t>ugyfelszolgalat@naih.hu</w:t>
        </w:r>
      </w:hyperlink>
      <w:r>
        <w:rPr>
          <w:rFonts w:cs="Times New Roman"/>
          <w:sz w:val="20"/>
          <w:szCs w:val="20"/>
        </w:rPr>
        <w:t>).</w:t>
      </w:r>
    </w:p>
    <w:p w:rsidR="00A33C35" w:rsidRDefault="00A33C35" w:rsidP="00A33C35">
      <w:pPr>
        <w:spacing w:after="0" w:line="240" w:lineRule="auto"/>
        <w:ind w:left="720"/>
        <w:jc w:val="both"/>
        <w:rPr>
          <w:rFonts w:cs="Times New Roman"/>
          <w:sz w:val="20"/>
          <w:szCs w:val="20"/>
        </w:rPr>
      </w:pPr>
    </w:p>
    <w:p w:rsidR="00A33C35" w:rsidRDefault="00A33C35" w:rsidP="00A33C35">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cs="Times New Roman"/>
            <w:sz w:val="20"/>
            <w:szCs w:val="20"/>
          </w:rPr>
          <w:t>http://birosag.hu/torvenyszekek</w:t>
        </w:r>
      </w:hyperlink>
      <w:r>
        <w:rPr>
          <w:rFonts w:cs="Times New Roman"/>
          <w:sz w:val="20"/>
          <w:szCs w:val="20"/>
        </w:rPr>
        <w:t xml:space="preserve">. </w:t>
      </w:r>
    </w:p>
    <w:p w:rsidR="00A33C35" w:rsidRDefault="00A33C35" w:rsidP="00A33C35">
      <w:pPr>
        <w:spacing w:after="0" w:line="240" w:lineRule="auto"/>
        <w:jc w:val="both"/>
        <w:rPr>
          <w:rFonts w:cs="Times New Roman"/>
          <w:sz w:val="20"/>
          <w:szCs w:val="20"/>
        </w:rPr>
      </w:pPr>
    </w:p>
    <w:p w:rsidR="00A33C35" w:rsidRDefault="00A33C35" w:rsidP="00A33C35">
      <w:pPr>
        <w:tabs>
          <w:tab w:val="left" w:pos="960"/>
        </w:tabs>
        <w:rPr>
          <w:rFonts w:cs="Times New Roman"/>
          <w:szCs w:val="24"/>
        </w:rPr>
      </w:pPr>
    </w:p>
    <w:p w:rsidR="00A33C35" w:rsidRDefault="00A33C35" w:rsidP="00A33C35">
      <w:pPr>
        <w:tabs>
          <w:tab w:val="left" w:pos="960"/>
        </w:tabs>
        <w:rPr>
          <w:rFonts w:cs="Times New Roman"/>
          <w:szCs w:val="24"/>
        </w:rPr>
      </w:pPr>
    </w:p>
    <w:p w:rsidR="008C2868" w:rsidRDefault="008C2868"/>
    <w:sectPr w:rsidR="008C28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77" w:rsidRDefault="00161977" w:rsidP="00161977">
      <w:pPr>
        <w:spacing w:after="0" w:line="240" w:lineRule="auto"/>
      </w:pPr>
      <w:r>
        <w:separator/>
      </w:r>
    </w:p>
  </w:endnote>
  <w:endnote w:type="continuationSeparator" w:id="0">
    <w:p w:rsidR="00161977" w:rsidRDefault="00161977" w:rsidP="0016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77" w:rsidRDefault="00161977" w:rsidP="00161977">
      <w:pPr>
        <w:spacing w:after="0" w:line="240" w:lineRule="auto"/>
      </w:pPr>
      <w:r>
        <w:separator/>
      </w:r>
    </w:p>
  </w:footnote>
  <w:footnote w:type="continuationSeparator" w:id="0">
    <w:p w:rsidR="00161977" w:rsidRDefault="00161977" w:rsidP="00161977">
      <w:pPr>
        <w:spacing w:after="0" w:line="240" w:lineRule="auto"/>
      </w:pPr>
      <w:r>
        <w:continuationSeparator/>
      </w:r>
    </w:p>
  </w:footnote>
  <w:footnote w:id="1">
    <w:p w:rsidR="005F6540" w:rsidRPr="00A33C35" w:rsidRDefault="005F6540" w:rsidP="00A33C35">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77"/>
    <w:rsid w:val="00161977"/>
    <w:rsid w:val="004251EE"/>
    <w:rsid w:val="005F6540"/>
    <w:rsid w:val="007B580F"/>
    <w:rsid w:val="008C2868"/>
    <w:rsid w:val="00A33C35"/>
    <w:rsid w:val="00D41E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97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61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16197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61977"/>
    <w:rPr>
      <w:sz w:val="20"/>
      <w:szCs w:val="20"/>
    </w:rPr>
  </w:style>
  <w:style w:type="character" w:styleId="Lbjegyzet-hivatkozs">
    <w:name w:val="footnote reference"/>
    <w:basedOn w:val="Bekezdsalapbettpusa"/>
    <w:uiPriority w:val="99"/>
    <w:unhideWhenUsed/>
    <w:rsid w:val="00161977"/>
    <w:rPr>
      <w:vertAlign w:val="superscript"/>
    </w:rPr>
  </w:style>
  <w:style w:type="paragraph" w:styleId="NormlWeb">
    <w:name w:val="Normal (Web)"/>
    <w:basedOn w:val="Norml"/>
    <w:uiPriority w:val="99"/>
    <w:semiHidden/>
    <w:unhideWhenUsed/>
    <w:rsid w:val="00161977"/>
    <w:pPr>
      <w:spacing w:after="0" w:line="240" w:lineRule="auto"/>
    </w:pPr>
    <w:rPr>
      <w:rFonts w:eastAsia="Times New Roman" w:cs="Times New Roman"/>
      <w:szCs w:val="24"/>
      <w:lang w:eastAsia="hu-HU"/>
    </w:rPr>
  </w:style>
  <w:style w:type="paragraph" w:styleId="lfej">
    <w:name w:val="header"/>
    <w:basedOn w:val="Norml"/>
    <w:link w:val="lfejChar"/>
    <w:uiPriority w:val="99"/>
    <w:unhideWhenUsed/>
    <w:rsid w:val="00161977"/>
    <w:pPr>
      <w:tabs>
        <w:tab w:val="center" w:pos="4536"/>
        <w:tab w:val="right" w:pos="9072"/>
      </w:tabs>
      <w:spacing w:after="0" w:line="240" w:lineRule="auto"/>
    </w:pPr>
  </w:style>
  <w:style w:type="character" w:customStyle="1" w:styleId="lfejChar">
    <w:name w:val="Élőfej Char"/>
    <w:basedOn w:val="Bekezdsalapbettpusa"/>
    <w:link w:val="lfej"/>
    <w:uiPriority w:val="99"/>
    <w:rsid w:val="00161977"/>
    <w:rPr>
      <w:rFonts w:ascii="Times New Roman" w:hAnsi="Times New Roman"/>
      <w:sz w:val="24"/>
    </w:rPr>
  </w:style>
  <w:style w:type="paragraph" w:styleId="Buborkszveg">
    <w:name w:val="Balloon Text"/>
    <w:basedOn w:val="Norml"/>
    <w:link w:val="BuborkszvegChar"/>
    <w:uiPriority w:val="99"/>
    <w:semiHidden/>
    <w:unhideWhenUsed/>
    <w:rsid w:val="00161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1977"/>
    <w:rPr>
      <w:rFonts w:ascii="Tahoma" w:hAnsi="Tahoma" w:cs="Tahoma"/>
      <w:sz w:val="16"/>
      <w:szCs w:val="16"/>
    </w:rPr>
  </w:style>
  <w:style w:type="character" w:styleId="Hiperhivatkozs">
    <w:name w:val="Hyperlink"/>
    <w:uiPriority w:val="99"/>
    <w:semiHidden/>
    <w:unhideWhenUsed/>
    <w:rsid w:val="00A33C35"/>
    <w:rPr>
      <w:color w:val="0000FF"/>
      <w:u w:val="single"/>
    </w:rPr>
  </w:style>
  <w:style w:type="paragraph" w:styleId="Listaszerbekezds">
    <w:name w:val="List Paragraph"/>
    <w:basedOn w:val="Norml"/>
    <w:uiPriority w:val="34"/>
    <w:qFormat/>
    <w:rsid w:val="00A33C35"/>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97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161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161977"/>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161977"/>
    <w:rPr>
      <w:sz w:val="20"/>
      <w:szCs w:val="20"/>
    </w:rPr>
  </w:style>
  <w:style w:type="character" w:styleId="Lbjegyzet-hivatkozs">
    <w:name w:val="footnote reference"/>
    <w:basedOn w:val="Bekezdsalapbettpusa"/>
    <w:uiPriority w:val="99"/>
    <w:unhideWhenUsed/>
    <w:rsid w:val="00161977"/>
    <w:rPr>
      <w:vertAlign w:val="superscript"/>
    </w:rPr>
  </w:style>
  <w:style w:type="paragraph" w:styleId="NormlWeb">
    <w:name w:val="Normal (Web)"/>
    <w:basedOn w:val="Norml"/>
    <w:uiPriority w:val="99"/>
    <w:semiHidden/>
    <w:unhideWhenUsed/>
    <w:rsid w:val="00161977"/>
    <w:pPr>
      <w:spacing w:after="0" w:line="240" w:lineRule="auto"/>
    </w:pPr>
    <w:rPr>
      <w:rFonts w:eastAsia="Times New Roman" w:cs="Times New Roman"/>
      <w:szCs w:val="24"/>
      <w:lang w:eastAsia="hu-HU"/>
    </w:rPr>
  </w:style>
  <w:style w:type="paragraph" w:styleId="lfej">
    <w:name w:val="header"/>
    <w:basedOn w:val="Norml"/>
    <w:link w:val="lfejChar"/>
    <w:uiPriority w:val="99"/>
    <w:unhideWhenUsed/>
    <w:rsid w:val="00161977"/>
    <w:pPr>
      <w:tabs>
        <w:tab w:val="center" w:pos="4536"/>
        <w:tab w:val="right" w:pos="9072"/>
      </w:tabs>
      <w:spacing w:after="0" w:line="240" w:lineRule="auto"/>
    </w:pPr>
  </w:style>
  <w:style w:type="character" w:customStyle="1" w:styleId="lfejChar">
    <w:name w:val="Élőfej Char"/>
    <w:basedOn w:val="Bekezdsalapbettpusa"/>
    <w:link w:val="lfej"/>
    <w:uiPriority w:val="99"/>
    <w:rsid w:val="00161977"/>
    <w:rPr>
      <w:rFonts w:ascii="Times New Roman" w:hAnsi="Times New Roman"/>
      <w:sz w:val="24"/>
    </w:rPr>
  </w:style>
  <w:style w:type="paragraph" w:styleId="Buborkszveg">
    <w:name w:val="Balloon Text"/>
    <w:basedOn w:val="Norml"/>
    <w:link w:val="BuborkszvegChar"/>
    <w:uiPriority w:val="99"/>
    <w:semiHidden/>
    <w:unhideWhenUsed/>
    <w:rsid w:val="001619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61977"/>
    <w:rPr>
      <w:rFonts w:ascii="Tahoma" w:hAnsi="Tahoma" w:cs="Tahoma"/>
      <w:sz w:val="16"/>
      <w:szCs w:val="16"/>
    </w:rPr>
  </w:style>
  <w:style w:type="character" w:styleId="Hiperhivatkozs">
    <w:name w:val="Hyperlink"/>
    <w:uiPriority w:val="99"/>
    <w:semiHidden/>
    <w:unhideWhenUsed/>
    <w:rsid w:val="00A33C35"/>
    <w:rPr>
      <w:color w:val="0000FF"/>
      <w:u w:val="single"/>
    </w:rPr>
  </w:style>
  <w:style w:type="paragraph" w:styleId="Listaszerbekezds">
    <w:name w:val="List Paragraph"/>
    <w:basedOn w:val="Norml"/>
    <w:uiPriority w:val="34"/>
    <w:qFormat/>
    <w:rsid w:val="00A33C35"/>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7700</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4</cp:revision>
  <dcterms:created xsi:type="dcterms:W3CDTF">2020-03-25T12:29:00Z</dcterms:created>
  <dcterms:modified xsi:type="dcterms:W3CDTF">2020-04-01T09:42:00Z</dcterms:modified>
</cp:coreProperties>
</file>