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606"/>
        <w:gridCol w:w="4606"/>
      </w:tblGrid>
      <w:tr w:rsidR="00AA326C" w:rsidRPr="008F0216" w:rsidTr="00972C5F">
        <w:trPr>
          <w:trHeight w:val="454"/>
        </w:trPr>
        <w:tc>
          <w:tcPr>
            <w:tcW w:w="4606" w:type="dxa"/>
          </w:tcPr>
          <w:p w:rsidR="00AA326C" w:rsidRPr="008F0216" w:rsidRDefault="00AA326C" w:rsidP="006C5F83">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AA326C" w:rsidRPr="008F0216" w:rsidRDefault="007C4C01" w:rsidP="006C5F83">
            <w:pPr>
              <w:jc w:val="both"/>
              <w:rPr>
                <w:rFonts w:ascii="Times New Roman" w:hAnsi="Times New Roman" w:cs="Times New Roman"/>
                <w:sz w:val="20"/>
                <w:szCs w:val="20"/>
              </w:rPr>
            </w:pPr>
            <w:r>
              <w:rPr>
                <w:rFonts w:ascii="Times New Roman" w:hAnsi="Times New Roman" w:cs="Times New Roman"/>
                <w:sz w:val="20"/>
                <w:szCs w:val="20"/>
              </w:rPr>
              <w:t>30513-13/2/2020.</w:t>
            </w:r>
            <w:bookmarkStart w:id="0" w:name="_GoBack"/>
            <w:bookmarkEnd w:id="0"/>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AA326C" w:rsidRPr="008F0216" w:rsidRDefault="00AA326C" w:rsidP="008F0216">
            <w:pPr>
              <w:jc w:val="both"/>
              <w:rPr>
                <w:rFonts w:ascii="Times New Roman" w:hAnsi="Times New Roman" w:cs="Times New Roman"/>
                <w:sz w:val="20"/>
                <w:szCs w:val="20"/>
              </w:rPr>
            </w:pPr>
            <w:r>
              <w:rPr>
                <w:rFonts w:ascii="Times New Roman" w:hAnsi="Times New Roman" w:cs="Times New Roman"/>
                <w:sz w:val="20"/>
                <w:szCs w:val="20"/>
              </w:rPr>
              <w:t>Személyügyi alapnyilvántartás TOBVI és FKBVI vonatkozásában</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AA326C" w:rsidRDefault="00AA326C" w:rsidP="00F75432">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C56E18">
              <w:rPr>
                <w:rFonts w:ascii="Times New Roman" w:hAnsi="Times New Roman" w:cs="Times New Roman"/>
                <w:sz w:val="20"/>
                <w:szCs w:val="20"/>
              </w:rPr>
              <w:t>a hivatásos állomány személyügyi nyilvántartása a rendvédelmi feladatokat ellátó szervek hivatásos állományá</w:t>
            </w:r>
            <w:r>
              <w:rPr>
                <w:rFonts w:ascii="Times New Roman" w:hAnsi="Times New Roman" w:cs="Times New Roman"/>
                <w:sz w:val="20"/>
                <w:szCs w:val="20"/>
              </w:rPr>
              <w:t xml:space="preserve">nak szolgálati jogviszonyról </w:t>
            </w:r>
            <w:r w:rsidRPr="00C56E18">
              <w:rPr>
                <w:rFonts w:ascii="Times New Roman" w:hAnsi="Times New Roman" w:cs="Times New Roman"/>
                <w:sz w:val="20"/>
                <w:szCs w:val="20"/>
              </w:rPr>
              <w:t>szóló 2015. évi XLII. t</w:t>
            </w:r>
            <w:r>
              <w:rPr>
                <w:rFonts w:ascii="Times New Roman" w:hAnsi="Times New Roman" w:cs="Times New Roman"/>
                <w:sz w:val="20"/>
                <w:szCs w:val="20"/>
              </w:rPr>
              <w:t xml:space="preserve">örvény és a </w:t>
            </w:r>
          </w:p>
          <w:p w:rsidR="00AA326C" w:rsidRDefault="00AA326C" w:rsidP="00F75432">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Pr>
                <w:rFonts w:ascii="Times New Roman" w:hAnsi="Times New Roman" w:cs="Times New Roman"/>
                <w:sz w:val="20"/>
                <w:szCs w:val="20"/>
              </w:rPr>
              <w:t>Munka Törvénykönyvéről szóló 2012. évi I. törvény alapján</w:t>
            </w:r>
          </w:p>
          <w:p w:rsidR="00AA326C" w:rsidRPr="008F0216" w:rsidRDefault="00AA326C" w:rsidP="00F75432">
            <w:pPr>
              <w:spacing w:before="100" w:beforeAutospacing="1" w:after="100" w:afterAutospacing="1"/>
              <w:ind w:left="-4"/>
              <w:jc w:val="both"/>
              <w:outlineLvl w:val="2"/>
              <w:rPr>
                <w:rFonts w:ascii="Times New Roman" w:hAnsi="Times New Roman" w:cs="Times New Roman"/>
                <w:sz w:val="20"/>
                <w:szCs w:val="20"/>
              </w:rPr>
            </w:pPr>
            <w:r>
              <w:rPr>
                <w:rFonts w:ascii="Times New Roman" w:hAnsi="Times New Roman" w:cs="Times New Roman"/>
                <w:sz w:val="20"/>
                <w:szCs w:val="20"/>
              </w:rPr>
              <w:t>a munkavégzésre irányuló jogviszony létesítése és fenntartása érdekében, az azzal kapcsolatos kötelezettségek teljesítése, jogok biztosítása</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AA326C" w:rsidRDefault="00AA326C" w:rsidP="00F75432">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 xml:space="preserve">272.§. , 289/W. § valamint </w:t>
            </w:r>
            <w:r w:rsidRPr="00C56E18">
              <w:rPr>
                <w:rFonts w:ascii="Times New Roman" w:hAnsi="Times New Roman" w:cs="Times New Roman"/>
                <w:sz w:val="20"/>
                <w:szCs w:val="20"/>
              </w:rPr>
              <w:t>1. számú melléklete</w:t>
            </w:r>
          </w:p>
          <w:p w:rsidR="00AA326C" w:rsidRPr="00F75432" w:rsidRDefault="00AA326C" w:rsidP="00F75432">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Pr>
                <w:rFonts w:ascii="Times New Roman" w:hAnsi="Times New Roman" w:cs="Times New Roman"/>
                <w:sz w:val="20"/>
                <w:szCs w:val="20"/>
              </w:rPr>
              <w:t>Munka Törvénykönyvéről szóló 2012. évi I. törvény alapján 10-11/A. §</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A326C" w:rsidRPr="00043B15" w:rsidRDefault="00AA326C" w:rsidP="00043B15">
            <w:pPr>
              <w:jc w:val="both"/>
              <w:rPr>
                <w:rFonts w:ascii="Times New Roman" w:hAnsi="Times New Roman" w:cs="Times New Roman"/>
                <w:sz w:val="20"/>
                <w:szCs w:val="20"/>
              </w:rPr>
            </w:pPr>
            <w:r w:rsidRPr="00043B15">
              <w:rPr>
                <w:rFonts w:ascii="Times New Roman" w:hAnsi="Times New Roman" w:cs="Times New Roman"/>
                <w:sz w:val="20"/>
                <w:szCs w:val="20"/>
              </w:rPr>
              <w:t>Fenti jogszabályokban meghatározott adatkör</w:t>
            </w:r>
          </w:p>
          <w:p w:rsidR="00AA326C" w:rsidRPr="008F0216" w:rsidRDefault="00AA326C" w:rsidP="00043B15">
            <w:pPr>
              <w:jc w:val="both"/>
              <w:rPr>
                <w:rFonts w:ascii="Times New Roman" w:hAnsi="Times New Roman" w:cs="Times New Roman"/>
                <w:sz w:val="20"/>
                <w:szCs w:val="20"/>
              </w:rPr>
            </w:pPr>
            <w:r w:rsidRPr="00043B15">
              <w:rPr>
                <w:rFonts w:ascii="Times New Roman" w:hAnsi="Times New Roman" w:cs="Times New Roman"/>
                <w:sz w:val="20"/>
                <w:szCs w:val="20"/>
              </w:rPr>
              <w:t>(személyi állomány természetes személyazonosító  adatai, iskolai végzettség és személyi okmányok másolata, korábbi munkahely adatok, munka jogviszony adatai, személyi juttatások, szabadságok, vezénylések, minősítések, segélyezés)</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A326C" w:rsidRPr="008F0216" w:rsidRDefault="00AA326C" w:rsidP="008F0216">
            <w:pPr>
              <w:jc w:val="both"/>
              <w:rPr>
                <w:rFonts w:ascii="Times New Roman" w:hAnsi="Times New Roman" w:cs="Times New Roman"/>
                <w:sz w:val="20"/>
                <w:szCs w:val="20"/>
              </w:rPr>
            </w:pPr>
            <w:r w:rsidRPr="00043B15">
              <w:rPr>
                <w:rFonts w:ascii="Times New Roman" w:hAnsi="Times New Roman" w:cs="Times New Roman"/>
                <w:sz w:val="20"/>
                <w:szCs w:val="20"/>
              </w:rPr>
              <w:t>Aktív és leszerelt személyi állományú tagok</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A326C" w:rsidRPr="008F0216" w:rsidRDefault="00AA326C" w:rsidP="008F0216">
            <w:pPr>
              <w:jc w:val="both"/>
              <w:rPr>
                <w:rFonts w:ascii="Times New Roman" w:hAnsi="Times New Roman" w:cs="Times New Roman"/>
                <w:sz w:val="20"/>
                <w:szCs w:val="20"/>
              </w:rPr>
            </w:pPr>
            <w:r w:rsidRPr="00043B15">
              <w:rPr>
                <w:rFonts w:ascii="Times New Roman" w:hAnsi="Times New Roman" w:cs="Times New Roman"/>
                <w:sz w:val="20"/>
                <w:szCs w:val="20"/>
              </w:rPr>
              <w:t>Személyi állomány által rendelkezésre bocsátott személyes iratok, nyilatkozatok</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A326C" w:rsidRPr="008F0216" w:rsidRDefault="00AA326C" w:rsidP="00043B15">
            <w:pPr>
              <w:jc w:val="both"/>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275.§ alapján</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A326C" w:rsidRPr="008F0216" w:rsidRDefault="00AA326C" w:rsidP="00043B15">
            <w:pPr>
              <w:jc w:val="both"/>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275.§ alapján</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A326C" w:rsidRPr="008F0216" w:rsidRDefault="00AA326C" w:rsidP="008F0216">
            <w:pPr>
              <w:jc w:val="both"/>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275.§ alapján és az érintette hozzájárulása</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A326C" w:rsidRPr="008F0216" w:rsidRDefault="00AA326C" w:rsidP="008F0216">
            <w:pPr>
              <w:jc w:val="both"/>
              <w:rPr>
                <w:rFonts w:ascii="Times New Roman" w:hAnsi="Times New Roman" w:cs="Times New Roman"/>
                <w:sz w:val="20"/>
                <w:szCs w:val="20"/>
              </w:rPr>
            </w:pPr>
            <w:r w:rsidRPr="00043B15">
              <w:rPr>
                <w:rFonts w:ascii="Times New Roman" w:hAnsi="Times New Roman" w:cs="Times New Roman"/>
                <w:sz w:val="20"/>
                <w:szCs w:val="20"/>
              </w:rPr>
              <w:t>Törvény által előírt határidő alapján</w:t>
            </w:r>
          </w:p>
        </w:tc>
      </w:tr>
      <w:tr w:rsidR="00AA326C" w:rsidTr="00A515FE">
        <w:trPr>
          <w:trHeight w:val="454"/>
        </w:trPr>
        <w:tc>
          <w:tcPr>
            <w:tcW w:w="4606" w:type="dxa"/>
          </w:tcPr>
          <w:p w:rsidR="00AA326C" w:rsidRPr="008F0216" w:rsidRDefault="00AA326C" w:rsidP="00F31955">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AA326C" w:rsidRPr="00043B15" w:rsidRDefault="00AA326C"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Bv. Intézet </w:t>
            </w:r>
          </w:p>
          <w:p w:rsidR="00AA326C" w:rsidRPr="008F0216" w:rsidRDefault="00AA326C" w:rsidP="00043B15">
            <w:pPr>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AA326C" w:rsidTr="008F0216">
        <w:trPr>
          <w:trHeight w:val="567"/>
        </w:trPr>
        <w:tc>
          <w:tcPr>
            <w:tcW w:w="4606" w:type="dxa"/>
          </w:tcPr>
          <w:p w:rsidR="00AA326C" w:rsidRDefault="00AA326C" w:rsidP="00F31955">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A326C" w:rsidRPr="00043B15" w:rsidRDefault="00AA326C"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Bv. Intézet </w:t>
            </w:r>
          </w:p>
          <w:p w:rsidR="00AA326C" w:rsidRPr="008F0216" w:rsidRDefault="00AA326C" w:rsidP="00043B15">
            <w:pPr>
              <w:jc w:val="both"/>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AA326C" w:rsidTr="008F0216">
        <w:trPr>
          <w:trHeight w:val="567"/>
        </w:trPr>
        <w:tc>
          <w:tcPr>
            <w:tcW w:w="4606" w:type="dxa"/>
          </w:tcPr>
          <w:p w:rsidR="00AA326C" w:rsidRDefault="00AA326C" w:rsidP="00F31955">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AA326C" w:rsidRPr="008F0216" w:rsidRDefault="00AB57C2"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sidR="00AA326C">
              <w:rPr>
                <w:rFonts w:ascii="Times New Roman" w:hAnsi="Times New Roman" w:cs="Times New Roman"/>
                <w:sz w:val="20"/>
                <w:szCs w:val="20"/>
              </w:rPr>
              <w:t xml:space="preserve">, </w:t>
            </w:r>
          </w:p>
        </w:tc>
      </w:tr>
      <w:tr w:rsidR="00F31955" w:rsidTr="008F0216">
        <w:trPr>
          <w:trHeight w:val="567"/>
        </w:trPr>
        <w:tc>
          <w:tcPr>
            <w:tcW w:w="4606" w:type="dxa"/>
          </w:tcPr>
          <w:p w:rsidR="00F31955" w:rsidRDefault="00F31955" w:rsidP="00F31955">
            <w:pPr>
              <w:rPr>
                <w:rFonts w:ascii="Times New Roman" w:hAnsi="Times New Roman" w:cs="Times New Roman"/>
                <w:sz w:val="20"/>
                <w:szCs w:val="20"/>
              </w:rPr>
            </w:pPr>
          </w:p>
        </w:tc>
        <w:tc>
          <w:tcPr>
            <w:tcW w:w="4606" w:type="dxa"/>
          </w:tcPr>
          <w:p w:rsidR="00F31955" w:rsidRDefault="00F31955" w:rsidP="008F0216">
            <w:pPr>
              <w:jc w:val="both"/>
              <w:rPr>
                <w:rFonts w:ascii="Times New Roman" w:hAnsi="Times New Roman" w:cs="Times New Roman"/>
                <w:sz w:val="20"/>
                <w:szCs w:val="20"/>
              </w:rPr>
            </w:pPr>
          </w:p>
        </w:tc>
      </w:tr>
    </w:tbl>
    <w:p w:rsidR="00F31955" w:rsidRDefault="00F31955" w:rsidP="00F31955">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F31955" w:rsidRDefault="00F31955" w:rsidP="00F31955">
      <w:pPr>
        <w:spacing w:after="0" w:line="240" w:lineRule="auto"/>
        <w:jc w:val="both"/>
        <w:rPr>
          <w:rFonts w:ascii="Times New Roman" w:hAnsi="Times New Roman" w:cs="Times New Roman"/>
          <w:sz w:val="20"/>
          <w:szCs w:val="24"/>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F31955" w:rsidRDefault="00F31955" w:rsidP="00F31955">
      <w:pPr>
        <w:spacing w:after="0" w:line="240" w:lineRule="auto"/>
        <w:ind w:left="360"/>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F31955" w:rsidRDefault="00F31955" w:rsidP="00F31955">
      <w:pPr>
        <w:pStyle w:val="Listaszerbekezds"/>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korlátozására abban az esetben van lehetőség, amennyiben</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F31955" w:rsidRDefault="00F31955" w:rsidP="00F31955">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31955" w:rsidRDefault="00F31955" w:rsidP="00F31955">
      <w:pPr>
        <w:spacing w:after="0" w:line="240" w:lineRule="auto"/>
        <w:ind w:left="360"/>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F31955" w:rsidRDefault="00F31955" w:rsidP="00F31955">
      <w:pPr>
        <w:spacing w:after="0" w:line="240" w:lineRule="auto"/>
        <w:ind w:left="720"/>
        <w:jc w:val="both"/>
        <w:rPr>
          <w:rFonts w:ascii="Times New Roman" w:hAnsi="Times New Roman" w:cs="Times New Roman"/>
          <w:sz w:val="20"/>
          <w:szCs w:val="20"/>
        </w:rPr>
      </w:pPr>
    </w:p>
    <w:p w:rsidR="00F31955" w:rsidRDefault="00F31955" w:rsidP="00F31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F31955" w:rsidRDefault="00F31955" w:rsidP="00F31955">
      <w:pPr>
        <w:spacing w:after="0" w:line="240" w:lineRule="auto"/>
        <w:jc w:val="both"/>
        <w:rPr>
          <w:rFonts w:ascii="Times New Roman" w:hAnsi="Times New Roman" w:cs="Times New Roman"/>
          <w:sz w:val="20"/>
          <w:szCs w:val="20"/>
        </w:rPr>
      </w:pPr>
    </w:p>
    <w:p w:rsidR="00F31955" w:rsidRDefault="00F31955" w:rsidP="00F31955">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 w:id="1">
    <w:p w:rsidR="00AA326C" w:rsidRPr="00F31955" w:rsidRDefault="00AA326C" w:rsidP="00F3195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D001E1" w:rsidRDefault="00D001E1" w:rsidP="00D001E1">
    <w:pPr>
      <w:pStyle w:val="lfej"/>
      <w:jc w:val="center"/>
      <w:rPr>
        <w:rFonts w:cs="Times New Roman"/>
      </w:rPr>
    </w:pPr>
    <w:r>
      <w:rPr>
        <w:rFonts w:cs="Times New Roman"/>
      </w:rPr>
      <w:t xml:space="preserve">TÖKÖLI ORSZÁGOS BÜNTETÉS -VÉGREHAJTÁSI </w:t>
    </w:r>
    <w:r>
      <w:rPr>
        <w:rFonts w:cs="Times New Roman"/>
        <w:szCs w:val="24"/>
      </w:rPr>
      <w:t>I</w:t>
    </w:r>
    <w:r>
      <w:rPr>
        <w:rFonts w:cs="Times New Roman"/>
      </w:rPr>
      <w:t>NTÉZET</w:t>
    </w:r>
  </w:p>
  <w:p w:rsidR="00D001E1" w:rsidRDefault="00D001E1" w:rsidP="00D001E1">
    <w:pPr>
      <w:pStyle w:val="lfej"/>
      <w:jc w:val="center"/>
      <w:rPr>
        <w:rFonts w:cs="Times New Roman"/>
        <w:sz w:val="24"/>
      </w:rPr>
    </w:pPr>
    <w:r>
      <w:rPr>
        <w:rFonts w:cs="Times New Roman"/>
      </w:rPr>
      <w:t xml:space="preserve">FIATALKORÚAK BÜNTETÉS-VÉGREHAJTÁSI INTÉZETE </w:t>
    </w:r>
  </w:p>
  <w:p w:rsidR="00D001E1" w:rsidRDefault="00F31955" w:rsidP="00D0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Érintetti tájékoztató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97D2D26"/>
    <w:multiLevelType w:val="hybridMultilevel"/>
    <w:tmpl w:val="AF3C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16D39F9"/>
    <w:multiLevelType w:val="hybridMultilevel"/>
    <w:tmpl w:val="7BA2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43B15"/>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0A1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C4C0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A326C"/>
    <w:rsid w:val="00AB57C2"/>
    <w:rsid w:val="00AF3C93"/>
    <w:rsid w:val="00BA58AA"/>
    <w:rsid w:val="00BB4206"/>
    <w:rsid w:val="00BC1C57"/>
    <w:rsid w:val="00BC2E19"/>
    <w:rsid w:val="00BD64CF"/>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001E1"/>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1955"/>
    <w:rsid w:val="00F34E68"/>
    <w:rsid w:val="00F64B15"/>
    <w:rsid w:val="00F75432"/>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99132466">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7ADA-C6A6-4F96-9478-DCD87FC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7915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2020-03-25T11:13:00Z</dcterms:created>
  <dcterms:modified xsi:type="dcterms:W3CDTF">2020-04-01T09:36:00Z</dcterms:modified>
</cp:coreProperties>
</file>