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03"/>
        <w:gridCol w:w="6158"/>
      </w:tblGrid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  <w:tcBorders/>
          </w:tcPr>
          <w:p>
            <w:pPr>
              <w:pStyle w:val="Cmsor1"/>
              <w:spacing w:before="0" w:after="0"/>
              <w:rPr>
                <w:szCs w:val="20"/>
              </w:rPr>
            </w:pPr>
            <w:bookmarkStart w:id="0" w:name="_Toc26182698"/>
            <w:bookmarkStart w:id="1" w:name="_Toc65328385"/>
            <w:r>
              <w:rPr>
                <w:szCs w:val="20"/>
              </w:rPr>
              <w:t>50. Egyéni kockázatelemzés alapján alkalmazható biztonsági intézkedések: biztonsági elkülönítés, mozgáskorlátozó eszközök alkalmazása, elektronikus távfelügyeleti eszköz alkalmazása;</w:t>
            </w:r>
            <w:bookmarkEnd w:id="0"/>
            <w:bookmarkEnd w:id="1"/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  <w:t>a büntetés végrehajtás rendjének és a fogvatartás biztonságának fenntartása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145. § (1) bekezdés a)-d) pont;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szabadságvesztés, az elzárás, az előzetes letartóztatás és a rendbírság helyébe lépő elzárás végrehajtásának részletes szabályairól szóló 16/2014. (XII. 19.) IM rendelet 51-57. §;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az elektronikus távfelügyeleti eszköz működését biztosító rendszer létesítésének és üzemeltetésének, az elektronikus távfelügyeleti eszköz alkalmazásának, továbbá a büntetés-végrehajtási szervezet, valamint a rendőri szerv ezzel kapcsolatos feladatának részletes szabályairól szóló 10/2015. (III. 30.) BM rendelet 3. § (1) bekezdés, 5. § (1) bekezdés;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 xml:space="preserve">a Pártfogó Felügyelői Szolgálat tevékenységéről szóló 8/2013. (VI. 29.) KIM rendelet 62/C. § (2) bekezdés;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a büntetés-végrehajtási szervezet elektronikus távfelügyeleti rendszer működtetésével kapcsolatos feladatainak végrehajtásáról szóló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büntetés-végrehajtás országos parancsnokának 4/2020. (III. 6.) BVOP utasítás 2. pont;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a büntetés-végrehajtási szervezet Biztonsági Szabályzatának kiadásáról szóló büntetés-végrehajtás országos parancsnokának 26/2015. (III.31.) OP szakutasítása 7-10. melléklet;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biztonsági elkülönítés és mozgáskorlátozó eszközök alkalmazása esetén: név, nyilvántartási szám;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elektronikus távfelügyeleti eszköz alkalmazása reintegrációs őrizet esetén: a reintegrációs őrizetes neve, nyilvántartási száma; a kapcsolattartó személy neve, lakóhelye, egyéb elérhetősége, személyazonosító igazolvány típusa, száma; a reintegrációs őrizet helyszíneként kijelölt ingatlan felmérése során jelenlevők neve, személyazonosító adatai;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elektronikus távfelügyeleti eszköz alkalmazása munkáltatás esetén: a fogvatartott neve, születési helye, ideje, anyja neve, nyilvántartási száma;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fogvatartott, a reintegrációs őrizetes tartózkodási helyén kapcsolattartó személy, a reintegrációs őrizet helyszíneként kijelölt ingatlan felmérése során jelenlevők;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Főnix rendszer fogvatartotti nyilvántartás, személyi okmányok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a fogvatartott neve, tartózkodási helye, nyilvántartási száma (rendőrség), a fogvatartott nyilvántartási száma (rendszerüzemeltető);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elítélt tartózkodási helye szerint illetékes rendőrség, a távfelügyeleti rendszer üzemeltetője;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a büntetések, az intézkedések, egyes kényszerintézkedések és a szabálysértési elzárás végrehajtásáról szóló 2013. évi CCXL. törvény 187/D. § (1) bekezdés;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az elektronikus távfelügyeleti eszköz működését biztosító rendszer létesítésének és üzemeltetésének, az elektronikus távfelügyeleti eszköz alkalmazásának, továbbá a büntetés-végrehajtási szervezet, valamint a rendőri szerv ezzel kapcsolatos feladatának részletes szabályairól szóló 10/2015. (III. 30.) BM rendelet 3. § (4) bekezdés, 5. § (2) bekezdés;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u-HU"/>
              </w:rPr>
              <w:t>5 év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Szegedi Fegyház és Börtön (6724 Szeged, Mars tér 13.), dr. Lekics Tamás, szeged.uk</w:t>
            </w:r>
            <w:hyperlink r:id="rId2">
              <w:r>
                <w:rPr>
                  <w:rStyle w:val="Internethivatkozs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>
        <w:trPr>
          <w:trHeight w:val="567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6724 Szeged, Mars tér 13. ; 6728 Szeged Dorozsmai út 25-27.; 6750 Algyő-Nagyfa, 01624/4-6 hrsz.</w:t>
            </w:r>
          </w:p>
        </w:tc>
      </w:tr>
      <w:tr>
        <w:trPr>
          <w:trHeight w:val="567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távfelügyeleti rendszerben csak a felügyelet alá helyezett személy nyilvántartási száma kerül rögzítésre.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Kapcsolódó adatvédelmi nyilvántartás: 12., 59.</w:t>
            </w:r>
          </w:p>
        </w:tc>
      </w:tr>
    </w:tbl>
    <w:p>
      <w:pPr>
        <w:pStyle w:val="Normal"/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adatkezelő az érintett személyek személyes adatait eltérő célra nem használja fel.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adatkezeléssel kapcsolatos jogok és jogorvoslati lehetőségek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keresztül jogosult: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előzetes tájékoztatáshoz való jog érvényesülése érdekében az adatkezeléssel összefüggő tényekről az adatkezelést megelőzően tájékoztatást kapni,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hozzáférési jog érvényesülése érdekében tájékoztatást kérni személyes adatai kezeléséről, valamint kérni a kezelt személyes adatok rendelkezésre bocsátását,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helyesbítéshez való jog érvényesülése érdekében pontatlan adatok esetén helyesbítést vagy a hiányos adatok kiegészítését kérni,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korlátozásához való jog érvényesülése érdekében kérni az adatkezelés korlátozását,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törléshez való jog érvényesülése érdekében kérni a hozzájárulás alapján kezelt adatok törlését.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mely nem érinti a visszavonás előtt a hozzájárul ás alapján végrehajtott adatkezelés jogszerűségét.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Tájékoztatás kérése alapján - amennyiben az nem esik törvényben meghatározott érdekből korlátozás alá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megismerheti, hogy személyes adatainak kezelése folyamatban van e az adatkezelőnél, és jogosult arra, hogy a rá vonatkozóan kezelt adatok kapcsán tájékoztatást kapjon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céljáról,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adatkezelés jogalapjáról,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időtartamáról,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kezelt adatok köréről, amelyek másolatát kérelemre az érintett rendelkezésére bocsátja,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személyes adatok címzettjeiről, illetve a címzettek kategóriáiról,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harmadik országba vagy nemzetközi szervezet részére történő továbbításról,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adatok forrásáról, amennyiben azokat nem az érintettől gyűjtötte,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automatizált döntéshozatal jellemzőiről, ha ilyet alkalmaz az adatkezelő,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adatkezeléssel kapcsolatos érintetti jogairól,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jogorvoslati lehetőségeiről,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személyes adatai kezelésével összefüggésben felmerült adatvédelmi incidensek bekövetkezésének körülményeiről, azok hatásairól és az azok kezelésére tett intézkedésekről.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kérelem alapján az érintetti jogok érvényesülése érdekében tett intézkedés ingyenes, azonban a folyó évben,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és az érintett milyen jogorvoslati lehetőséget vehet igénybe.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támasztania, és igazolnia kell azt is, hogy valóban az arra jogosult személy kéri az adat módosítását.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jogellenes,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ha az érintett hozzájárulásán alapult az adatok kezelése és azt visszavonta, és más jogalap az adatok további kezelését nem teszi jogszerűvé,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adatok törlését jogszabály, az Európai Unió jogi aktusa, a Nemzeti Adatvédelmi és Információszabadság Hatóság vagy a bíróság elrendelte,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korlátozására abban az esetben van lehetőség, amennyiben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érintett vitatja az adatkezelő, illetve a megbízásából vagy rendelkezése alapján eljáró adatfeldolgozó 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adatok törlésének lenne helye, de az adatkezelő vagy más közfeladatot ellátó szerv által vagy részvételével végzett, jogszabályban meghatározott vizsgálatok vagy eljárások - így különösen büntetőeljárás - során az adatok bizonyítékként való megőrzése szükséges, ezen vizsgálat vagy eljárás végleges, illetve jogerős lezárásáig.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jogi aktusában meghatározottak szerint végezhet.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kezelésére vonatkozó jogszabályok megsértése esetén a Nemzeti Adatvédelmi és Információszabadság Hatósághoz fordulhat (székhely: 1055 Budapest, Falk Miksa utca 9-11., levelezési cím: 1363 Budapest, Pf. 9. telefon: 06/1/391-1400, e-mail: ugyfelszolgalat@naih.hu).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f4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c41f4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20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c41f4f"/>
    <w:rPr>
      <w:rFonts w:ascii="Times New Roman" w:hAnsi="Times New Roman" w:eastAsia="Times New Roman" w:cs="Times New Roman"/>
      <w:b/>
      <w:bCs/>
      <w:kern w:val="2"/>
      <w:sz w:val="20"/>
      <w:szCs w:val="48"/>
      <w:lang w:eastAsia="hu-HU"/>
    </w:rPr>
  </w:style>
  <w:style w:type="character" w:styleId="Internethivatkozs" w:customStyle="1">
    <w:name w:val="Internet-hivatkozás"/>
    <w:basedOn w:val="DefaultParagraphFont"/>
    <w:uiPriority w:val="99"/>
    <w:unhideWhenUsed/>
    <w:rsid w:val="00c41f4f"/>
    <w:rPr>
      <w:color w:val="0000FF" w:themeColor="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41f4f"/>
    <w:pPr>
      <w:suppressAutoHyphens w:val="false"/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c41f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li.zsofia@bv.gov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3</Pages>
  <Words>1252</Words>
  <Characters>9158</Characters>
  <CharactersWithSpaces>10321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2021-10-13T09:09:00Z</dcterms:created>
  <dc:creator>lekics.tamas</dc:creator>
  <dc:description/>
  <dc:language>hu-HU</dc:language>
  <cp:lastModifiedBy/>
  <dcterms:modified xsi:type="dcterms:W3CDTF">2021-10-16T06:41:30Z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