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4A3" w:rsidRPr="005437E7" w:rsidRDefault="00AB14A3" w:rsidP="00AB14A3">
      <w:pPr>
        <w:jc w:val="center"/>
        <w:rPr>
          <w:rFonts w:ascii="Times New Roman" w:hAnsi="Times New Roman" w:cs="Times New Roman"/>
          <w:b/>
          <w:sz w:val="24"/>
        </w:rPr>
      </w:pPr>
      <w:proofErr w:type="spellStart"/>
      <w:r w:rsidRPr="005437E7">
        <w:rPr>
          <w:rFonts w:ascii="Times New Roman" w:hAnsi="Times New Roman" w:cs="Times New Roman"/>
          <w:b/>
          <w:sz w:val="24"/>
        </w:rPr>
        <w:t>Érintetti</w:t>
      </w:r>
      <w:proofErr w:type="spellEnd"/>
      <w:r w:rsidRPr="005437E7">
        <w:rPr>
          <w:rFonts w:ascii="Times New Roman" w:hAnsi="Times New Roman" w:cs="Times New Roman"/>
          <w:b/>
          <w:sz w:val="24"/>
        </w:rPr>
        <w:t xml:space="preserve"> tájékoztató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B14A3" w:rsidRPr="00AB14A3" w:rsidTr="00AB14A3">
        <w:tc>
          <w:tcPr>
            <w:tcW w:w="4606" w:type="dxa"/>
          </w:tcPr>
          <w:p w:rsidR="00AB14A3" w:rsidRPr="00AB14A3" w:rsidRDefault="00AB1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4A3">
              <w:rPr>
                <w:rFonts w:ascii="Times New Roman" w:hAnsi="Times New Roman" w:cs="Times New Roman"/>
                <w:sz w:val="20"/>
                <w:szCs w:val="20"/>
              </w:rPr>
              <w:t>Nyilvántartási szám:</w:t>
            </w:r>
          </w:p>
        </w:tc>
        <w:tc>
          <w:tcPr>
            <w:tcW w:w="4606" w:type="dxa"/>
          </w:tcPr>
          <w:p w:rsidR="00AB14A3" w:rsidRPr="00AB14A3" w:rsidRDefault="00850250" w:rsidP="00F35F4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3050</w:t>
            </w:r>
            <w:r w:rsidR="00AA6AB5">
              <w:rPr>
                <w:rFonts w:ascii="Times New Roman" w:hAnsi="Times New Roman" w:cs="Times New Roman"/>
                <w:sz w:val="20"/>
              </w:rPr>
              <w:t>3</w:t>
            </w:r>
            <w:r>
              <w:rPr>
                <w:rFonts w:ascii="Times New Roman" w:hAnsi="Times New Roman" w:cs="Times New Roman"/>
                <w:sz w:val="20"/>
              </w:rPr>
              <w:t>-1</w:t>
            </w:r>
            <w:r w:rsidR="00BE663B">
              <w:rPr>
                <w:rFonts w:ascii="Times New Roman" w:hAnsi="Times New Roman" w:cs="Times New Roman"/>
                <w:sz w:val="20"/>
              </w:rPr>
              <w:t>3/</w:t>
            </w:r>
            <w:r w:rsidR="00D77F43">
              <w:rPr>
                <w:rFonts w:ascii="Times New Roman" w:hAnsi="Times New Roman" w:cs="Times New Roman"/>
                <w:sz w:val="20"/>
              </w:rPr>
              <w:t>1</w:t>
            </w:r>
            <w:r w:rsidR="00F35F4B">
              <w:rPr>
                <w:rFonts w:ascii="Times New Roman" w:hAnsi="Times New Roman" w:cs="Times New Roman"/>
                <w:sz w:val="20"/>
              </w:rPr>
              <w:t>1</w:t>
            </w:r>
            <w:bookmarkStart w:id="0" w:name="_GoBack"/>
            <w:bookmarkEnd w:id="0"/>
            <w:r w:rsidR="003F60C6">
              <w:rPr>
                <w:rFonts w:ascii="Times New Roman" w:hAnsi="Times New Roman" w:cs="Times New Roman"/>
                <w:sz w:val="20"/>
              </w:rPr>
              <w:t>/2020.</w:t>
            </w:r>
          </w:p>
        </w:tc>
      </w:tr>
      <w:tr w:rsidR="00F35F4B" w:rsidTr="000A33E6">
        <w:trPr>
          <w:trHeight w:val="454"/>
        </w:trPr>
        <w:tc>
          <w:tcPr>
            <w:tcW w:w="4606" w:type="dxa"/>
          </w:tcPr>
          <w:p w:rsidR="00F35F4B" w:rsidRPr="003A1469" w:rsidRDefault="00F35F4B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megnevezése</w:t>
            </w:r>
          </w:p>
        </w:tc>
        <w:tc>
          <w:tcPr>
            <w:tcW w:w="4606" w:type="dxa"/>
          </w:tcPr>
          <w:p w:rsidR="00F35F4B" w:rsidRPr="00F35F4B" w:rsidRDefault="00F35F4B" w:rsidP="00E179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5F4B">
              <w:rPr>
                <w:rFonts w:ascii="Times New Roman" w:hAnsi="Times New Roman" w:cs="Times New Roman"/>
                <w:sz w:val="20"/>
                <w:szCs w:val="20"/>
              </w:rPr>
              <w:t>Balesetek nyilvántartása</w:t>
            </w:r>
          </w:p>
        </w:tc>
      </w:tr>
      <w:tr w:rsidR="00F35F4B" w:rsidTr="000A33E6">
        <w:trPr>
          <w:trHeight w:val="454"/>
        </w:trPr>
        <w:tc>
          <w:tcPr>
            <w:tcW w:w="4606" w:type="dxa"/>
          </w:tcPr>
          <w:p w:rsidR="00F35F4B" w:rsidRPr="003A1469" w:rsidRDefault="00F35F4B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célja</w:t>
            </w:r>
          </w:p>
        </w:tc>
        <w:tc>
          <w:tcPr>
            <w:tcW w:w="4606" w:type="dxa"/>
          </w:tcPr>
          <w:p w:rsidR="00F35F4B" w:rsidRPr="00F35F4B" w:rsidRDefault="00F35F4B" w:rsidP="00E179BB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35F4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70/2011. (XII. 30.) BM rendelet a belügyminiszter irányítása alá tartozó rendvédelmi szervek munkavédelmi feladatai, valamint foglalkozás-egészségügyi tevékenysége ellátásának szabályairól</w:t>
            </w:r>
          </w:p>
          <w:p w:rsidR="00F35F4B" w:rsidRPr="00F35F4B" w:rsidRDefault="00F35F4B" w:rsidP="00E179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5F4B" w:rsidTr="000A33E6">
        <w:trPr>
          <w:trHeight w:val="454"/>
        </w:trPr>
        <w:tc>
          <w:tcPr>
            <w:tcW w:w="4606" w:type="dxa"/>
          </w:tcPr>
          <w:p w:rsidR="00F35F4B" w:rsidRPr="003A1469" w:rsidRDefault="00F35F4B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jogalapja</w:t>
            </w:r>
          </w:p>
        </w:tc>
        <w:tc>
          <w:tcPr>
            <w:tcW w:w="4606" w:type="dxa"/>
          </w:tcPr>
          <w:p w:rsidR="00F35F4B" w:rsidRPr="00F35F4B" w:rsidRDefault="00F35F4B" w:rsidP="00E179BB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35F4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70/2011. (XII. 30.) BM rendelet</w:t>
            </w:r>
          </w:p>
          <w:p w:rsidR="00F35F4B" w:rsidRPr="00F35F4B" w:rsidRDefault="00F35F4B" w:rsidP="00E179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5F4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a belügyminiszter irányítása alá tartozó rendvédelmi szervek munkavédelmi feladatai, valamint foglalkozás-egészségügyi tevékenysége ellátásának szabályairól 26. § (1) pontja</w:t>
            </w:r>
          </w:p>
        </w:tc>
      </w:tr>
      <w:tr w:rsidR="00F35F4B" w:rsidTr="000A33E6">
        <w:trPr>
          <w:trHeight w:val="454"/>
        </w:trPr>
        <w:tc>
          <w:tcPr>
            <w:tcW w:w="4606" w:type="dxa"/>
          </w:tcPr>
          <w:p w:rsidR="00F35F4B" w:rsidRPr="003A1469" w:rsidRDefault="00F35F4B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fajtája</w:t>
            </w:r>
          </w:p>
        </w:tc>
        <w:tc>
          <w:tcPr>
            <w:tcW w:w="4606" w:type="dxa"/>
          </w:tcPr>
          <w:p w:rsidR="00F35F4B" w:rsidRPr="00F35F4B" w:rsidRDefault="00F35F4B" w:rsidP="00E179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5F4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5/1993. (XII. 26.) MüM rendelet a munkavédelemről szóló 1993. évi XCIII. törvény egyes rendelkezéseinek végrehajtásáról</w:t>
            </w:r>
            <w:r w:rsidRPr="00F35F4B">
              <w:rPr>
                <w:rFonts w:ascii="Times New Roman" w:hAnsi="Times New Roman" w:cs="Times New Roman"/>
                <w:sz w:val="20"/>
                <w:szCs w:val="20"/>
              </w:rPr>
              <w:t xml:space="preserve"> 5. §</w:t>
            </w:r>
            <w:proofErr w:type="spellStart"/>
            <w:r w:rsidRPr="00F35F4B">
              <w:rPr>
                <w:rFonts w:ascii="Times New Roman" w:hAnsi="Times New Roman" w:cs="Times New Roman"/>
                <w:sz w:val="20"/>
                <w:szCs w:val="20"/>
              </w:rPr>
              <w:t>-ában</w:t>
            </w:r>
            <w:proofErr w:type="spellEnd"/>
            <w:r w:rsidRPr="00F35F4B">
              <w:rPr>
                <w:rFonts w:ascii="Times New Roman" w:hAnsi="Times New Roman" w:cs="Times New Roman"/>
                <w:sz w:val="20"/>
                <w:szCs w:val="20"/>
              </w:rPr>
              <w:t xml:space="preserve"> meghatározott adatokat tartalmazza</w:t>
            </w:r>
          </w:p>
        </w:tc>
      </w:tr>
      <w:tr w:rsidR="00F35F4B" w:rsidTr="000A33E6">
        <w:trPr>
          <w:trHeight w:val="454"/>
        </w:trPr>
        <w:tc>
          <w:tcPr>
            <w:tcW w:w="4606" w:type="dxa"/>
          </w:tcPr>
          <w:p w:rsidR="00F35F4B" w:rsidRPr="003A1469" w:rsidRDefault="00F35F4B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érintettek köre</w:t>
            </w:r>
          </w:p>
        </w:tc>
        <w:tc>
          <w:tcPr>
            <w:tcW w:w="4606" w:type="dxa"/>
          </w:tcPr>
          <w:p w:rsidR="00F35F4B" w:rsidRPr="00F35F4B" w:rsidRDefault="00F35F4B" w:rsidP="00E179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5F4B">
              <w:rPr>
                <w:rFonts w:ascii="Times New Roman" w:hAnsi="Times New Roman" w:cs="Times New Roman"/>
                <w:sz w:val="20"/>
                <w:szCs w:val="20"/>
              </w:rPr>
              <w:t>Balesetet elszenvedett személyi állományi tagok és fogvatartottak.</w:t>
            </w:r>
          </w:p>
        </w:tc>
      </w:tr>
      <w:tr w:rsidR="00F35F4B" w:rsidTr="000A33E6">
        <w:trPr>
          <w:trHeight w:val="454"/>
        </w:trPr>
        <w:tc>
          <w:tcPr>
            <w:tcW w:w="4606" w:type="dxa"/>
          </w:tcPr>
          <w:p w:rsidR="00F35F4B" w:rsidRPr="003A1469" w:rsidRDefault="00F35F4B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forrása</w:t>
            </w:r>
          </w:p>
        </w:tc>
        <w:tc>
          <w:tcPr>
            <w:tcW w:w="4606" w:type="dxa"/>
          </w:tcPr>
          <w:p w:rsidR="00F35F4B" w:rsidRPr="00F35F4B" w:rsidRDefault="00F35F4B" w:rsidP="00E179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5F4B">
              <w:rPr>
                <w:rFonts w:ascii="Times New Roman" w:hAnsi="Times New Roman" w:cs="Times New Roman"/>
                <w:sz w:val="20"/>
                <w:szCs w:val="20"/>
              </w:rPr>
              <w:t>Baleseti vizsgálati jegyzőkönyvek.</w:t>
            </w:r>
          </w:p>
        </w:tc>
      </w:tr>
      <w:tr w:rsidR="00F35F4B" w:rsidTr="000A33E6">
        <w:trPr>
          <w:trHeight w:val="454"/>
        </w:trPr>
        <w:tc>
          <w:tcPr>
            <w:tcW w:w="4606" w:type="dxa"/>
          </w:tcPr>
          <w:p w:rsidR="00F35F4B" w:rsidRPr="003A1469" w:rsidRDefault="00F35F4B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fajtája</w:t>
            </w:r>
          </w:p>
        </w:tc>
        <w:tc>
          <w:tcPr>
            <w:tcW w:w="4606" w:type="dxa"/>
          </w:tcPr>
          <w:p w:rsidR="00F35F4B" w:rsidRPr="00F35F4B" w:rsidRDefault="00F35F4B" w:rsidP="00E179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5F4B">
              <w:rPr>
                <w:rFonts w:ascii="Times New Roman" w:hAnsi="Times New Roman" w:cs="Times New Roman"/>
                <w:sz w:val="20"/>
                <w:szCs w:val="20"/>
              </w:rPr>
              <w:t>Egészségügyi és személyes adatok.</w:t>
            </w:r>
          </w:p>
        </w:tc>
      </w:tr>
      <w:tr w:rsidR="00F35F4B" w:rsidTr="000A33E6">
        <w:trPr>
          <w:trHeight w:val="454"/>
        </w:trPr>
        <w:tc>
          <w:tcPr>
            <w:tcW w:w="4606" w:type="dxa"/>
          </w:tcPr>
          <w:p w:rsidR="00F35F4B" w:rsidRPr="003A1469" w:rsidRDefault="00F35F4B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címzettje</w:t>
            </w:r>
          </w:p>
        </w:tc>
        <w:tc>
          <w:tcPr>
            <w:tcW w:w="4606" w:type="dxa"/>
          </w:tcPr>
          <w:p w:rsidR="00F35F4B" w:rsidRPr="00F35F4B" w:rsidRDefault="00F35F4B" w:rsidP="00E179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5F4B">
              <w:rPr>
                <w:rFonts w:ascii="Times New Roman" w:hAnsi="Times New Roman" w:cs="Times New Roman"/>
                <w:sz w:val="20"/>
                <w:szCs w:val="20"/>
              </w:rPr>
              <w:t>Munkavédelmi vezető</w:t>
            </w:r>
          </w:p>
        </w:tc>
      </w:tr>
      <w:tr w:rsidR="00F35F4B" w:rsidTr="000A33E6">
        <w:trPr>
          <w:trHeight w:val="454"/>
        </w:trPr>
        <w:tc>
          <w:tcPr>
            <w:tcW w:w="4606" w:type="dxa"/>
          </w:tcPr>
          <w:p w:rsidR="00F35F4B" w:rsidRPr="003A1469" w:rsidRDefault="00F35F4B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adattovábbítás jogalapja</w:t>
            </w:r>
          </w:p>
        </w:tc>
        <w:tc>
          <w:tcPr>
            <w:tcW w:w="4606" w:type="dxa"/>
          </w:tcPr>
          <w:p w:rsidR="00F35F4B" w:rsidRPr="00F35F4B" w:rsidRDefault="00F35F4B" w:rsidP="00E179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5F4B">
              <w:rPr>
                <w:rFonts w:ascii="Times New Roman" w:hAnsi="Times New Roman" w:cs="Times New Roman"/>
                <w:sz w:val="20"/>
                <w:szCs w:val="20"/>
              </w:rPr>
              <w:t>Baleset kivizsgálása</w:t>
            </w:r>
          </w:p>
        </w:tc>
      </w:tr>
      <w:tr w:rsidR="00F35F4B" w:rsidTr="000A33E6">
        <w:trPr>
          <w:trHeight w:val="454"/>
        </w:trPr>
        <w:tc>
          <w:tcPr>
            <w:tcW w:w="4606" w:type="dxa"/>
          </w:tcPr>
          <w:p w:rsidR="00F35F4B" w:rsidRPr="003A1469" w:rsidRDefault="00F35F4B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egyes adatfajták törlési határideje</w:t>
            </w:r>
          </w:p>
        </w:tc>
        <w:tc>
          <w:tcPr>
            <w:tcW w:w="4606" w:type="dxa"/>
          </w:tcPr>
          <w:p w:rsidR="00F35F4B" w:rsidRPr="00F35F4B" w:rsidRDefault="00F35F4B" w:rsidP="00E179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5F4B">
              <w:rPr>
                <w:rFonts w:ascii="Times New Roman" w:hAnsi="Times New Roman" w:cs="Times New Roman"/>
                <w:sz w:val="20"/>
                <w:szCs w:val="20"/>
              </w:rPr>
              <w:t>nem törölhető</w:t>
            </w:r>
          </w:p>
        </w:tc>
      </w:tr>
      <w:tr w:rsidR="003F60C6" w:rsidTr="000A33E6">
        <w:trPr>
          <w:trHeight w:val="454"/>
        </w:trPr>
        <w:tc>
          <w:tcPr>
            <w:tcW w:w="4606" w:type="dxa"/>
          </w:tcPr>
          <w:p w:rsidR="003F60C6" w:rsidRPr="003A1469" w:rsidRDefault="003F60C6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adatkezelő neve és címe (székhelye), az adatvédelmi tisztviselő neve és elérhetősége</w:t>
            </w:r>
          </w:p>
        </w:tc>
        <w:tc>
          <w:tcPr>
            <w:tcW w:w="4606" w:type="dxa"/>
          </w:tcPr>
          <w:p w:rsidR="003F60C6" w:rsidRPr="003A1469" w:rsidRDefault="00AA6AB5" w:rsidP="000A33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Állampusztai Országos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Bv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Intézet</w:t>
            </w:r>
            <w:r w:rsidRPr="003A1469"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 xml:space="preserve">63207 Állampuszta. Fő. utca 1. dr. </w:t>
            </w:r>
            <w:proofErr w:type="spellStart"/>
            <w:r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>Nyámádi</w:t>
            </w:r>
            <w:proofErr w:type="spellEnd"/>
            <w:r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 xml:space="preserve"> József, dr. Kovács Katalin, </w:t>
            </w: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6" w:history="1">
              <w:r w:rsidRPr="008276D4">
                <w:rPr>
                  <w:rStyle w:val="Hiperhivatkozs"/>
                  <w:rFonts w:ascii="Times New Roman" w:hAnsi="Times New Roman" w:cs="Times New Roman"/>
                  <w:sz w:val="20"/>
                  <w:szCs w:val="20"/>
                </w:rPr>
                <w:t>apuszta@bv.gov.hu</w:t>
              </w:r>
            </w:hyperlink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015FEE" w:rsidTr="000A33E6">
        <w:trPr>
          <w:trHeight w:val="567"/>
        </w:trPr>
        <w:tc>
          <w:tcPr>
            <w:tcW w:w="4606" w:type="dxa"/>
          </w:tcPr>
          <w:p w:rsidR="00015FEE" w:rsidRPr="003A1469" w:rsidRDefault="00015FEE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tényleges adatkezelés helye, illetve az adatfeldolgozás helye</w:t>
            </w:r>
          </w:p>
        </w:tc>
        <w:tc>
          <w:tcPr>
            <w:tcW w:w="4606" w:type="dxa"/>
          </w:tcPr>
          <w:p w:rsidR="00015FEE" w:rsidRPr="00015FEE" w:rsidRDefault="00015FEE" w:rsidP="001E09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5FEE">
              <w:rPr>
                <w:rFonts w:ascii="Times New Roman" w:hAnsi="Times New Roman" w:cs="Times New Roman"/>
                <w:sz w:val="20"/>
                <w:szCs w:val="20"/>
              </w:rPr>
              <w:t xml:space="preserve">Egészségügyi osztály </w:t>
            </w:r>
          </w:p>
        </w:tc>
      </w:tr>
      <w:tr w:rsidR="00015FEE" w:rsidTr="000A33E6">
        <w:trPr>
          <w:trHeight w:val="567"/>
        </w:trPr>
        <w:tc>
          <w:tcPr>
            <w:tcW w:w="4606" w:type="dxa"/>
          </w:tcPr>
          <w:p w:rsidR="00015FEE" w:rsidRPr="003A1469" w:rsidRDefault="00015FEE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jogszerűsége és a személyes adatok megfelelő szintű biztonsága érdekében végrehajtott műszaki és szervezési biztonsági intézkedések általános leírása</w:t>
            </w:r>
          </w:p>
        </w:tc>
        <w:tc>
          <w:tcPr>
            <w:tcW w:w="4606" w:type="dxa"/>
          </w:tcPr>
          <w:p w:rsidR="00015FEE" w:rsidRPr="00015FEE" w:rsidRDefault="00015FEE" w:rsidP="00015F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5FEE">
              <w:rPr>
                <w:rFonts w:ascii="Times New Roman" w:hAnsi="Times New Roman" w:cs="Times New Roman"/>
                <w:sz w:val="20"/>
                <w:szCs w:val="20"/>
              </w:rPr>
              <w:t xml:space="preserve">A manuálisan kezelt dokumentációt a rendelőkben elzárva vannak tárolva, ill. folyamatos felügyeletük biztosított. Az elektronikusan tárolt adatok jelszóval védettek. Jogosulatlan tartózkodás ellen védve vannak az iratok. </w:t>
            </w:r>
          </w:p>
          <w:p w:rsidR="00015FEE" w:rsidRPr="00015FEE" w:rsidRDefault="00015FEE" w:rsidP="00015F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2541C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0744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</w:t>
      </w:r>
      <w:r w:rsidR="000D0744"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z adatkezelő az érintett személyek személyes adatait eltérő célra nem használja fel.</w:t>
      </w:r>
    </w:p>
    <w:p w:rsidR="000A33E6" w:rsidRPr="000D0744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adatkezeléssel kapcsolatos jogok és jogorvoslati lehetőségek</w:t>
      </w:r>
    </w:p>
    <w:p w:rsidR="000A33E6" w:rsidRPr="000D0744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információs önrendelkezési jogról és az információszabadságról szóló 2011. évi CXII. törvény II/A.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fejezetében foglaltaknak megfelelően az adatkezeléssel összefüggésben az adatkezelő adatvédelmi tisztviselőjén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keresztül jogosult:</w:t>
      </w:r>
    </w:p>
    <w:p w:rsidR="000D0744" w:rsidRPr="000D0744" w:rsidRDefault="000D0744" w:rsidP="000A33E6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előzetes tájékoztatáshoz való jog érvényesülése érdekében az adatkezeléssel összefüggő tényekről az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adatkezelést megelőzően tájékoztatást kapni,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hozzáférési jog érvényesülése érdekében tájékoztatást kérni személyes adatai kezeléséről, valamint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kérni a kezelt személyes adatok rendelkezésre bocsátását,</w:t>
      </w:r>
    </w:p>
    <w:p w:rsidR="000D0744" w:rsidRPr="000D0744" w:rsidRDefault="000D0744" w:rsidP="000A33E6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helyesbítéshez való jog érvényesülése érdekében pontatlan adatok esetén helyesbítést vagy a hiányos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adatok kiegészítését kérni,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korlátozásához való jog érvényesülése érdekében kérn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i az adatkezelés korlátozását,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 törléshez való jog érvényesülése érdekében kérni a hozzájárulás</w:t>
      </w:r>
      <w:r w:rsidR="000A33E6"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alapján kezelt adatok törlését.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lastRenderedPageBreak/>
        <w:t xml:space="preserve">Hozzájáruláson alapuló adatkezelés esetén jogosult a hozzájárulás bármely időpontban történő visszavonásához,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mely nem érinti a visszavonás előtt a hozzájárul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ás alapján végrehajtott adatkezelés jogszerűségét.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A33E6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Tájékoztatás kérése alapján 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- </w:t>
      </w: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amennyiben az nem esik törvényben meghatározott érdekből korlátozás alá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–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megismerheti, hogy személyes adatainak kezelése folyamatban van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e az adatkezelőnél, és jogosult arra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, hogy a rá vonatkozóan kezelt adatok kapcsán tájékoztatást kapjon</w:t>
      </w:r>
    </w:p>
    <w:p w:rsidR="000D0744" w:rsidRPr="000A33E6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céljáról,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j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ogalapjáról, 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időtartamáról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 kezelt adatok köréről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, amelyek</w:t>
      </w:r>
      <w:r w:rsidR="000A33E6"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másolatát kérelemre az érintett rendelkezésére bocsátja,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személyes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adatok címzettjeiről, illetve a címzettek kategóriáiról,</w:t>
      </w:r>
    </w:p>
    <w:p w:rsidR="000D0744" w:rsidRPr="000A33E6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harmadik országba vagy nemzetközi szervezet részére történő továbbításról,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adatok forrásáról,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amennyiben azokat nem az érintettől gyűjtötte, 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automatizált döntéshozatal jellemzőiről, ha ilyet a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lkalmaz az adatkezelő,</w:t>
      </w:r>
    </w:p>
    <w:p w:rsidR="000D0744" w:rsidRPr="000A33E6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adatkezeléssel kapcsolatos </w:t>
      </w:r>
      <w:proofErr w:type="spellStart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érintetti</w:t>
      </w:r>
      <w:proofErr w:type="spellEnd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jogairól,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jogorvoslat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i lehetőségeiről,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személyes adatai kezelésével összefüggésben felmerült adatvédelmi incidensek bekövetkezésének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körülményeiről, azok hatásairól és az azok kezelésére tett</w:t>
      </w:r>
      <w:r w:rsidR="000A33E6"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intézkedésekről.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tájékoztatás iránti és az intézkedésre irányuló kérelmek ügyintézési határideje 25 nap. A tájékoztatás és a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kérelem alapján az </w:t>
      </w:r>
      <w:proofErr w:type="spell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érintetti</w:t>
      </w:r>
      <w:proofErr w:type="spell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jogok érvényesülése érdekében tett intézkedés ingyenes, azonban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folyó évben,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azonos adatkörre vonatkozóan ismételten benyújtott kérelem benyújtása esetén, és amennyiben az adatkezelő az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adatok helyesbítését, törlését vagy az adatkezelés korlátozását az adatkezelő jogszerűen mellőzi, az érintett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jogainak ismételt és megalapozatlan érvényesítésével összefüggésben közvetlenül felmerült költségek megtérítését követelheti.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Egyes esetekben törvényi rendelkezések alapján a tájékoztatást az adatkezelő megtagadhatja, ekkor a válaszban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minden esetben megjelölésre kerül, hogy mely törvényi rendelkezés alapján került megtagadásra a tájékoztatás,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és az érintett milyen jogorvoslati lehetőséget vehet igénybe.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 helyesbítésének (módosításának) kérése esetén a módosítani kért adat valóságát az érintettnek alá kell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támasztania,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és igazolnia kell azt is, hogy valóban az arra jogosult személy kéri az adat módosítását. 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 törlésének, zárolásának kérése esetén az érintett kérheti adatainak törlését, amely alapján az adatkezelő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köteles arra, hogy az érintettre vonatkozó adatokat indokolatlan késedelem nélkül törölje, ha: </w:t>
      </w:r>
    </w:p>
    <w:p w:rsidR="000D0744" w:rsidRPr="000A33E6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jogellenes,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ha az érintett</w:t>
      </w:r>
      <w:r w:rsidR="000A33E6"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hozzájárulásán alapult az adatok kezelése és azt visszavonta, és más jogalap az adatok további kezelését nem teszi jogszerűvé,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z adatok törlését jogszabály, az Európai Unió jogi aktusa, a Nemzeti Adatvédelmi és Információszabadság Hatóság vagy a bíróság elrendelte,</w:t>
      </w:r>
    </w:p>
    <w:p w:rsidR="000D0744" w:rsidRPr="000A33E6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korlátozásához való jog érvényesülése érdekében szükséges időtartam eltelt.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A33E6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korlátozására abban az esetben van lehetőség, amennyiben</w:t>
      </w:r>
    </w:p>
    <w:p w:rsidR="000D0744" w:rsidRPr="000D0744" w:rsidRDefault="000D0744" w:rsidP="000A33E6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–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az érintett vitatja az adatkezelő, illetve a megbízásából vagy rendelkezése alapján eljáró adatfeldolgozó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által kezelt személyes adatok pontosságát, helytállóságát vagy hiánytalanságát, és a kezelt személyes adatok pontossága, helytállósága vagy hiánytalansága kétséget kizáróan nem állapítható meg, a fennálló kétség tisztázásának időtartamára,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adatok törlésének lenne helye, de az érintett írásbeli nyilatkozata vagy az adatkezelő rendelkezésére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álló információk alapján megalapozottan feltételezhető, hogy az adatok törlése sértené az érintett jogos érdekeit, a törlés mellőzését megalapozó jogos érdek fennállásának időtartamára,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adatok törlésének lenne helye, de az adatkezelő vagy más közfeladatot ellátó szerv által vagy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részvételével végzett, jogszabályban meghatározott vizsgálatok vagy eljárások </w:t>
      </w:r>
      <w:r w:rsidR="000A33E6"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- </w:t>
      </w: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így különösen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büntetőeljárás 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- </w:t>
      </w: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során az adatok bizonyítékként való megőrzése szükséges, ezen vizsgálat vagy eljárás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végleges, illetve jogerős lezárásáig.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Ha az adat korlátozás alá esik, az ilyen személyes adatokat a tárolás kivételével kizárólag az érintett jogos érdekének érvényesítése céljából vagy törvényben, nemzetközi szerződésben, illetve az Európai Unió kötelező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jogi aktusában meghatározottak szerint végezhet.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adatkezeléssel kapcsolatos jogok érvényesítésének korlátozása, kérelme elutasítása, vagy a személyes adatok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lastRenderedPageBreak/>
        <w:t>kezelésére vonatkozó jogszabályok megsértése esetén a Nemzeti Adatvédelmi és Információszabadság</w:t>
      </w:r>
      <w:r w:rsidR="00562628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Hatósághoz fordulhat (székhely: 1125 Budapest, Szilágyi Erzsébet fasor 22/C., telefon: 06/1/391-1400, e-mail: </w:t>
      </w:r>
      <w:proofErr w:type="spell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ugyfelszolgalat</w:t>
      </w:r>
      <w:proofErr w:type="spell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@naih.hu).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személyes adatok kezelésére vonatkozó jogszabályok megsértése esetén jogosult továbbá bírósághoz fordulni.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ügy elbírálása a törvényszék hatáskörébe tartozik, a per az érintett választása szerint az adatkezelő székhelye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vagy az érintett lakóhelye alapján illetékes törvényszék előtt indítható meg. A törvényszékek felsorolását és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elérhetőségeit az alábbi linken keresztül tekintheti meg: http://birosag.hu/torvenyszekek. </w:t>
      </w:r>
    </w:p>
    <w:p w:rsidR="005437E7" w:rsidRPr="000A33E6" w:rsidRDefault="005437E7" w:rsidP="000A33E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5437E7" w:rsidRPr="005437E7" w:rsidSect="00871043"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C38B8"/>
    <w:multiLevelType w:val="hybridMultilevel"/>
    <w:tmpl w:val="E06ADB92"/>
    <w:lvl w:ilvl="0" w:tplc="DAA4532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9A2EE6"/>
    <w:multiLevelType w:val="hybridMultilevel"/>
    <w:tmpl w:val="B762C9E6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556876"/>
    <w:multiLevelType w:val="hybridMultilevel"/>
    <w:tmpl w:val="1196F894"/>
    <w:lvl w:ilvl="0" w:tplc="51AA607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DB6036"/>
    <w:multiLevelType w:val="hybridMultilevel"/>
    <w:tmpl w:val="E78A52FC"/>
    <w:lvl w:ilvl="0" w:tplc="42762E3A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55296C"/>
    <w:multiLevelType w:val="hybridMultilevel"/>
    <w:tmpl w:val="CC52DE6E"/>
    <w:lvl w:ilvl="0" w:tplc="E7B6B4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397FA8"/>
    <w:multiLevelType w:val="hybridMultilevel"/>
    <w:tmpl w:val="57305070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2E765FE"/>
    <w:multiLevelType w:val="hybridMultilevel"/>
    <w:tmpl w:val="2ECA7EFE"/>
    <w:lvl w:ilvl="0" w:tplc="024698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794650"/>
    <w:multiLevelType w:val="hybridMultilevel"/>
    <w:tmpl w:val="4E824398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7"/>
  </w:num>
  <w:num w:numId="5">
    <w:abstractNumId w:val="1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4A3"/>
    <w:rsid w:val="00015FEE"/>
    <w:rsid w:val="000947E2"/>
    <w:rsid w:val="000A33E6"/>
    <w:rsid w:val="000B3A67"/>
    <w:rsid w:val="000D0744"/>
    <w:rsid w:val="00136334"/>
    <w:rsid w:val="00160A8C"/>
    <w:rsid w:val="001E092B"/>
    <w:rsid w:val="002A2948"/>
    <w:rsid w:val="00373B36"/>
    <w:rsid w:val="003B3FEF"/>
    <w:rsid w:val="003F60C6"/>
    <w:rsid w:val="004E6C27"/>
    <w:rsid w:val="0052541C"/>
    <w:rsid w:val="005437E7"/>
    <w:rsid w:val="00562628"/>
    <w:rsid w:val="005B4F14"/>
    <w:rsid w:val="0060114F"/>
    <w:rsid w:val="006F717E"/>
    <w:rsid w:val="007A79CC"/>
    <w:rsid w:val="00850250"/>
    <w:rsid w:val="00871043"/>
    <w:rsid w:val="008C172E"/>
    <w:rsid w:val="008F0B20"/>
    <w:rsid w:val="00960A9C"/>
    <w:rsid w:val="009C3F0F"/>
    <w:rsid w:val="009C7FF6"/>
    <w:rsid w:val="009E38A5"/>
    <w:rsid w:val="00A553FD"/>
    <w:rsid w:val="00AA6AB5"/>
    <w:rsid w:val="00AB14A3"/>
    <w:rsid w:val="00B923E4"/>
    <w:rsid w:val="00BE663B"/>
    <w:rsid w:val="00BF79C8"/>
    <w:rsid w:val="00C5203E"/>
    <w:rsid w:val="00D63DDC"/>
    <w:rsid w:val="00D77F43"/>
    <w:rsid w:val="00EB7FEA"/>
    <w:rsid w:val="00F35F4B"/>
    <w:rsid w:val="00F67214"/>
    <w:rsid w:val="00FA3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07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1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4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2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5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1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1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0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1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7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8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2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5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8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7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9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9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7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6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7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8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2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9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8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7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3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7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3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7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4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2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8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2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9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2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3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3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0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1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0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7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8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6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3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3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1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2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6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5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3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4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0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2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puszta@bv.gov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991</Words>
  <Characters>6839</Characters>
  <Application>Microsoft Office Word</Application>
  <DocSecurity>0</DocSecurity>
  <Lines>56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7815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laszlo.viktoria</dc:creator>
  <cp:lastModifiedBy>kovacs.katalin.dr</cp:lastModifiedBy>
  <cp:revision>2</cp:revision>
  <cp:lastPrinted>2019-06-18T13:21:00Z</cp:lastPrinted>
  <dcterms:created xsi:type="dcterms:W3CDTF">2020-03-19T11:46:00Z</dcterms:created>
  <dcterms:modified xsi:type="dcterms:W3CDTF">2020-03-19T11:46:00Z</dcterms:modified>
</cp:coreProperties>
</file>