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B14A3" w:rsidRPr="00AB14A3" w:rsidTr="00555342">
        <w:tc>
          <w:tcPr>
            <w:tcW w:w="3369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843" w:type="dxa"/>
          </w:tcPr>
          <w:p w:rsidR="00AB14A3" w:rsidRPr="00AB14A3" w:rsidRDefault="00850250" w:rsidP="008E7F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8F0B20">
              <w:rPr>
                <w:rFonts w:ascii="Times New Roman" w:hAnsi="Times New Roman" w:cs="Times New Roman"/>
                <w:sz w:val="20"/>
              </w:rPr>
              <w:t>2</w:t>
            </w:r>
            <w:r w:rsidR="008E7FEA">
              <w:rPr>
                <w:rFonts w:ascii="Times New Roman" w:hAnsi="Times New Roman" w:cs="Times New Roman"/>
                <w:sz w:val="20"/>
              </w:rPr>
              <w:t>8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441BBD" w:rsidTr="00555342">
        <w:trPr>
          <w:trHeight w:val="454"/>
        </w:trPr>
        <w:tc>
          <w:tcPr>
            <w:tcW w:w="3369" w:type="dxa"/>
          </w:tcPr>
          <w:p w:rsidR="00441BBD" w:rsidRPr="003A1469" w:rsidRDefault="00441BBD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843" w:type="dxa"/>
          </w:tcPr>
          <w:p w:rsidR="00441BBD" w:rsidRPr="003A1469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Elektronikus megfigyelési eszközök felvételei </w:t>
            </w:r>
          </w:p>
        </w:tc>
      </w:tr>
      <w:tr w:rsidR="00441BBD" w:rsidTr="00555342">
        <w:trPr>
          <w:trHeight w:val="454"/>
        </w:trPr>
        <w:tc>
          <w:tcPr>
            <w:tcW w:w="3369" w:type="dxa"/>
          </w:tcPr>
          <w:p w:rsidR="00441BBD" w:rsidRPr="003A1469" w:rsidRDefault="00441BBD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843" w:type="dxa"/>
          </w:tcPr>
          <w:p w:rsidR="00441BBD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 xml:space="preserve"> büntetés-végrehajtás rendjének biztosítása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1BBD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A minősített adathoz történő hozzáférés elleni védelem</w:t>
            </w:r>
          </w:p>
          <w:p w:rsidR="00441BBD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D23CE">
              <w:rPr>
                <w:rFonts w:ascii="Times New Roman" w:hAnsi="Times New Roman" w:cs="Times New Roman"/>
                <w:sz w:val="20"/>
                <w:szCs w:val="20"/>
              </w:rPr>
              <w:t>Az elektronikus információbiztonság fizikai térben megvalósuló fenyegetések elleni védelem</w:t>
            </w:r>
          </w:p>
          <w:p w:rsidR="00441BBD" w:rsidRPr="00252F22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 rendvédelmi szerv személyi állományának technikai ellenőrzése</w:t>
            </w:r>
          </w:p>
        </w:tc>
      </w:tr>
      <w:tr w:rsidR="00441BBD" w:rsidTr="00555342">
        <w:trPr>
          <w:trHeight w:val="454"/>
        </w:trPr>
        <w:tc>
          <w:tcPr>
            <w:tcW w:w="3369" w:type="dxa"/>
          </w:tcPr>
          <w:p w:rsidR="00441BBD" w:rsidRPr="003A1469" w:rsidRDefault="00441BBD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843" w:type="dxa"/>
          </w:tcPr>
          <w:p w:rsidR="00441BBD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2011. évi CXII. törvény 5. § (2) bekezdés b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) pont, 2013. évi CCXL. törvény 150. §</w:t>
            </w:r>
          </w:p>
          <w:p w:rsidR="00441BBD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GDPR 6. cikk (1) bekezdés e) pont, 2009. évi CLV. törvény 10. §</w:t>
            </w:r>
          </w:p>
          <w:p w:rsidR="00441BBD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GDPR 6. cikk (1) bekezdés e) pont, 2013. évi L. törvény 1. § 20.</w:t>
            </w:r>
          </w:p>
          <w:p w:rsidR="00441BBD" w:rsidRPr="00252F22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GDPR 6. cikk (1) bekezdés e) pont, 2015. évi LXII. törvény 104. §</w:t>
            </w:r>
          </w:p>
        </w:tc>
      </w:tr>
      <w:tr w:rsidR="00441BBD" w:rsidTr="00555342">
        <w:trPr>
          <w:trHeight w:val="454"/>
        </w:trPr>
        <w:tc>
          <w:tcPr>
            <w:tcW w:w="3369" w:type="dxa"/>
          </w:tcPr>
          <w:p w:rsidR="00441BBD" w:rsidRPr="003A1469" w:rsidRDefault="00441BBD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843" w:type="dxa"/>
          </w:tcPr>
          <w:p w:rsidR="00441BBD" w:rsidRPr="003A1469" w:rsidRDefault="00441BBD" w:rsidP="0043768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1-4. A kamera látóterébe kerülő személy képmása</w:t>
            </w:r>
          </w:p>
        </w:tc>
      </w:tr>
      <w:tr w:rsidR="00441BBD" w:rsidTr="00555342">
        <w:trPr>
          <w:trHeight w:val="454"/>
        </w:trPr>
        <w:tc>
          <w:tcPr>
            <w:tcW w:w="3369" w:type="dxa"/>
          </w:tcPr>
          <w:p w:rsidR="00441BBD" w:rsidRPr="003A1469" w:rsidRDefault="00441BBD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843" w:type="dxa"/>
          </w:tcPr>
          <w:p w:rsidR="00441BBD" w:rsidRPr="00252F22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1-4. 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szerv területére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 xml:space="preserve"> belépő, illetve annak környezetében tartózkodó személyek</w:t>
            </w:r>
          </w:p>
        </w:tc>
      </w:tr>
      <w:tr w:rsidR="00441BBD" w:rsidTr="00555342">
        <w:trPr>
          <w:trHeight w:val="454"/>
        </w:trPr>
        <w:tc>
          <w:tcPr>
            <w:tcW w:w="3369" w:type="dxa"/>
          </w:tcPr>
          <w:p w:rsidR="00441BBD" w:rsidRPr="003A1469" w:rsidRDefault="00441BBD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843" w:type="dxa"/>
          </w:tcPr>
          <w:p w:rsidR="00441BBD" w:rsidRPr="003A1469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1-4. Elektronikus megfigyelési eszköz</w:t>
            </w:r>
          </w:p>
        </w:tc>
      </w:tr>
      <w:tr w:rsidR="00441BBD" w:rsidTr="00555342">
        <w:trPr>
          <w:trHeight w:val="454"/>
        </w:trPr>
        <w:tc>
          <w:tcPr>
            <w:tcW w:w="3369" w:type="dxa"/>
          </w:tcPr>
          <w:p w:rsidR="00441BBD" w:rsidRPr="003A1469" w:rsidRDefault="00441BBD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843" w:type="dxa"/>
          </w:tcPr>
          <w:p w:rsidR="00441BBD" w:rsidRPr="003A1469" w:rsidRDefault="00441BBD" w:rsidP="0043768A">
            <w:pPr>
              <w:tabs>
                <w:tab w:val="left" w:pos="10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 4. A kamera látóterébe kerülő személy képmása</w:t>
            </w:r>
          </w:p>
        </w:tc>
      </w:tr>
      <w:tr w:rsidR="00441BBD" w:rsidTr="00555342">
        <w:trPr>
          <w:trHeight w:val="454"/>
        </w:trPr>
        <w:tc>
          <w:tcPr>
            <w:tcW w:w="3369" w:type="dxa"/>
          </w:tcPr>
          <w:p w:rsidR="00441BBD" w:rsidRPr="003A1469" w:rsidRDefault="00441BBD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843" w:type="dxa"/>
          </w:tcPr>
          <w:p w:rsidR="00441BBD" w:rsidRPr="003A1469" w:rsidRDefault="00441BBD" w:rsidP="00EC15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 4. Büntetés-végrehajtás Országos Parancsnoksága</w:t>
            </w:r>
          </w:p>
        </w:tc>
      </w:tr>
      <w:tr w:rsidR="00441BBD" w:rsidTr="00555342">
        <w:trPr>
          <w:trHeight w:val="454"/>
        </w:trPr>
        <w:tc>
          <w:tcPr>
            <w:tcW w:w="3369" w:type="dxa"/>
          </w:tcPr>
          <w:p w:rsidR="00441BBD" w:rsidRPr="003A1469" w:rsidRDefault="00441BBD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843" w:type="dxa"/>
          </w:tcPr>
          <w:p w:rsidR="00441BBD" w:rsidRPr="003A1469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1.. 4. 1995. évi CVII. törvény 5. § b) pont</w:t>
            </w:r>
          </w:p>
        </w:tc>
      </w:tr>
      <w:tr w:rsidR="00441BBD" w:rsidTr="00555342">
        <w:trPr>
          <w:trHeight w:val="454"/>
        </w:trPr>
        <w:tc>
          <w:tcPr>
            <w:tcW w:w="3369" w:type="dxa"/>
          </w:tcPr>
          <w:p w:rsidR="00441BBD" w:rsidRPr="003A1469" w:rsidRDefault="00441BBD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843" w:type="dxa"/>
          </w:tcPr>
          <w:p w:rsidR="00441BBD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 xml:space="preserve">2013. évi CCXL. törvény 150. § (7)-(9) bekezdése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szerinti 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 nap</w:t>
            </w:r>
          </w:p>
          <w:p w:rsidR="00441BBD" w:rsidRPr="00252F22" w:rsidRDefault="00441BBD" w:rsidP="00437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2015. évi LXII. törvény 104. § (6)-(7) bekezdés szerinti megőrzési idő letelte</w:t>
            </w:r>
          </w:p>
        </w:tc>
      </w:tr>
      <w:tr w:rsidR="003F60C6" w:rsidTr="00555342">
        <w:trPr>
          <w:trHeight w:val="454"/>
        </w:trPr>
        <w:tc>
          <w:tcPr>
            <w:tcW w:w="3369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843" w:type="dxa"/>
          </w:tcPr>
          <w:p w:rsidR="003F60C6" w:rsidRPr="003A1469" w:rsidRDefault="00AA6AB5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5342" w:rsidTr="00555342">
        <w:trPr>
          <w:trHeight w:val="567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843" w:type="dxa"/>
          </w:tcPr>
          <w:p w:rsidR="00555342" w:rsidRDefault="00441BBD" w:rsidP="00555342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42" w:rsidTr="00555342">
        <w:trPr>
          <w:trHeight w:val="567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843" w:type="dxa"/>
          </w:tcPr>
          <w:p w:rsidR="00555342" w:rsidRDefault="00555342">
            <w:r w:rsidRPr="00A03507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valamint a büntetés-végrehajtási szervezet, a Belügyminisztérium és a NISZ Informatikai Biztonsági 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 w:rsidRPr="005437E7"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proofErr w:type="spellStart"/>
      <w:r w:rsidR="004E6C27" w:rsidRPr="005437E7">
        <w:rPr>
          <w:rFonts w:ascii="Times New Roman" w:hAnsi="Times New Roman" w:cs="Times New Roman"/>
          <w:sz w:val="20"/>
          <w:szCs w:val="20"/>
        </w:rPr>
        <w:t>észszerű</w:t>
      </w:r>
      <w:proofErr w:type="spellEnd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554C" w:rsidRDefault="005437E7" w:rsidP="00C05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</w:t>
      </w:r>
      <w:r w:rsidR="00C055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030E9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030E9A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030E9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030E9A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C055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0554C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0554C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7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30E9A"/>
    <w:rsid w:val="000947E2"/>
    <w:rsid w:val="000B3A67"/>
    <w:rsid w:val="00136334"/>
    <w:rsid w:val="00160A8C"/>
    <w:rsid w:val="002A2948"/>
    <w:rsid w:val="00373B36"/>
    <w:rsid w:val="003B3FEF"/>
    <w:rsid w:val="003F60C6"/>
    <w:rsid w:val="00441BBD"/>
    <w:rsid w:val="004E6C27"/>
    <w:rsid w:val="0052541C"/>
    <w:rsid w:val="005437E7"/>
    <w:rsid w:val="00555342"/>
    <w:rsid w:val="005B4F14"/>
    <w:rsid w:val="0060114F"/>
    <w:rsid w:val="006F717E"/>
    <w:rsid w:val="00850250"/>
    <w:rsid w:val="00871043"/>
    <w:rsid w:val="008C172E"/>
    <w:rsid w:val="008E7FEA"/>
    <w:rsid w:val="008F0B20"/>
    <w:rsid w:val="00960A9C"/>
    <w:rsid w:val="009C3F0F"/>
    <w:rsid w:val="009C7FF6"/>
    <w:rsid w:val="009E38A5"/>
    <w:rsid w:val="00AA6AB5"/>
    <w:rsid w:val="00AB14A3"/>
    <w:rsid w:val="00B923E4"/>
    <w:rsid w:val="00BE663B"/>
    <w:rsid w:val="00BF79C8"/>
    <w:rsid w:val="00C0554C"/>
    <w:rsid w:val="00C5203E"/>
    <w:rsid w:val="00D63DDC"/>
    <w:rsid w:val="00EB7FEA"/>
    <w:rsid w:val="00EC1560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sag.hu/torvenysze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2020-10-28T09:46:00Z</dcterms:created>
  <dcterms:modified xsi:type="dcterms:W3CDTF">2020-11-09T10:49:00Z</dcterms:modified>
</cp:coreProperties>
</file>