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E929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E929B1">
              <w:rPr>
                <w:rFonts w:ascii="Times New Roman" w:hAnsi="Times New Roman" w:cs="Times New Roman"/>
                <w:sz w:val="20"/>
              </w:rPr>
              <w:t>4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nemzetbiztonsági ellenőrzések nyilvántartása 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spacing w:before="100" w:beforeAutospacing="1" w:after="20"/>
              <w:ind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Magyarország függetlenségének és törvényes rendjének védelme érdekében a nemzetbiztonsági szolgálatokról szóló 1995. évi CXXV. tv. alapján 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spacing w:before="100" w:beforeAutospacing="1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" w:hAnsi="Times" w:cs="Times"/>
                <w:sz w:val="20"/>
                <w:szCs w:val="20"/>
              </w:rPr>
              <w:t>a nemzetbiztonsági szolgálatokról szóló 1995. évi CXXV. tv. 74.§ i) pontja alapján</w:t>
            </w:r>
            <w:r w:rsidRPr="00E929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 New Roman" w:hAnsi="Times New Roman" w:cs="Times New Roman"/>
                <w:sz w:val="20"/>
                <w:szCs w:val="20"/>
              </w:rPr>
              <w:t>az érintettre vonatkozó nemzetbiztonsági szakvélemény rendelkező része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 New Roman" w:hAnsi="Times New Roman" w:cs="Times New Roman"/>
                <w:sz w:val="20"/>
                <w:szCs w:val="20"/>
              </w:rPr>
              <w:t>a nemzetbiztonsági ellenőrzésre törvényben kötelezettek köre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E929B1" w:rsidRPr="00E929B1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9B1">
              <w:rPr>
                <w:rFonts w:ascii="Times New Roman" w:hAnsi="Times New Roman" w:cs="Times New Roman"/>
                <w:sz w:val="20"/>
                <w:szCs w:val="20"/>
              </w:rPr>
              <w:t>Alkotmányvédelmi Hivatal tájékoztatása</w:t>
            </w: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31" w:rsidTr="000A33E6">
        <w:trPr>
          <w:trHeight w:val="454"/>
        </w:trPr>
        <w:tc>
          <w:tcPr>
            <w:tcW w:w="4606" w:type="dxa"/>
          </w:tcPr>
          <w:p w:rsidR="00A23831" w:rsidRPr="003A1469" w:rsidRDefault="00A2383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23831" w:rsidRPr="008F0216" w:rsidRDefault="00A2383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vagyonnyilatkozat-tételi kötelezettséget megalapozó jogviszony, munkakör megszűnését követő 3 évig</w:t>
            </w:r>
          </w:p>
        </w:tc>
      </w:tr>
      <w:tr w:rsidR="00E929B1" w:rsidTr="000A33E6">
        <w:trPr>
          <w:trHeight w:val="454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929B1" w:rsidRPr="008F0216" w:rsidRDefault="00E929B1" w:rsidP="00A23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Büntetés-végrehajtási Intézet, 6327. Állampuszta, Fő u. 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József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dr. Kovács Katalin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apuszta.uk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@bv.gov.hu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 / személyügyi osztály</w:t>
            </w:r>
          </w:p>
        </w:tc>
      </w:tr>
      <w:tr w:rsidR="00E929B1" w:rsidTr="000A33E6">
        <w:trPr>
          <w:trHeight w:val="567"/>
        </w:trPr>
        <w:tc>
          <w:tcPr>
            <w:tcW w:w="4606" w:type="dxa"/>
          </w:tcPr>
          <w:p w:rsidR="00E929B1" w:rsidRPr="003A1469" w:rsidRDefault="00E929B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E929B1" w:rsidRPr="008F0216" w:rsidRDefault="00E929B1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29DD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23F17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23831"/>
    <w:rsid w:val="00AA6AB5"/>
    <w:rsid w:val="00AB14A3"/>
    <w:rsid w:val="00B923E4"/>
    <w:rsid w:val="00BE663B"/>
    <w:rsid w:val="00BF79C8"/>
    <w:rsid w:val="00C5203E"/>
    <w:rsid w:val="00D63DDC"/>
    <w:rsid w:val="00E929B1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2020-03-19T10:59:00Z</dcterms:created>
  <dcterms:modified xsi:type="dcterms:W3CDTF">2020-03-19T10:59:00Z</dcterms:modified>
</cp:coreProperties>
</file>