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D6" w:rsidRPr="00A2409C" w:rsidRDefault="002E31D6" w:rsidP="002E31D6">
      <w:pPr>
        <w:jc w:val="center"/>
        <w:rPr>
          <w:b/>
          <w:sz w:val="32"/>
          <w:szCs w:val="32"/>
        </w:rPr>
      </w:pPr>
      <w:r w:rsidRPr="00A2409C">
        <w:rPr>
          <w:b/>
          <w:sz w:val="32"/>
          <w:szCs w:val="32"/>
        </w:rPr>
        <w:t>A BÜNTETÉS-VÉGREHAJTÁSI INTÉZETBE TÖRTÉNŐ BE- ÉS KILÉPÉS SZABÁLYAI</w:t>
      </w:r>
    </w:p>
    <w:p w:rsidR="002E31D6" w:rsidRPr="00A2409C" w:rsidRDefault="002E31D6" w:rsidP="002E31D6">
      <w:pPr>
        <w:rPr>
          <w:sz w:val="28"/>
          <w:szCs w:val="28"/>
        </w:rPr>
      </w:pP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A2409C">
        <w:rPr>
          <w:rFonts w:ascii="Times New Roman" w:hAnsi="Times New Roman"/>
          <w:b/>
          <w:i w:val="0"/>
          <w:sz w:val="28"/>
          <w:szCs w:val="28"/>
        </w:rPr>
        <w:t>A be- és kilépés általános (törvényi) szabályai</w:t>
      </w:r>
      <w:r w:rsidRPr="00A2409C">
        <w:rPr>
          <w:rStyle w:val="Lbjegyzet-hivatkozs"/>
          <w:rFonts w:ascii="Times New Roman" w:hAnsi="Times New Roman"/>
          <w:i w:val="0"/>
          <w:sz w:val="28"/>
          <w:szCs w:val="28"/>
        </w:rPr>
        <w:footnoteReference w:id="1"/>
      </w:r>
    </w:p>
    <w:p w:rsidR="002E31D6" w:rsidRPr="00A2409C" w:rsidRDefault="002E31D6" w:rsidP="002E31D6">
      <w:pPr>
        <w:rPr>
          <w:sz w:val="28"/>
          <w:szCs w:val="28"/>
        </w:rPr>
      </w:pP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. szerv területére belépő személy köteles 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rendjére és biztonságára vonatkozó előírásokat betartani.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területére belépni szándékozó személyt a személyazonosságának és a belépés indokának a megállapítása céljából igazoltatni kell.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rendjére és biztonságára veszélyes - külön jogszabályban meghatározott - tárgyak bevitelének a megakadályozása érdekében a belépni szándékozó személy ruházata és csomagja átvizsgálható.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területéről kilépő személy ellenőrzésére a (2)-(3) bekezdésben foglaltakat megfelelően alkalmazni kell.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területére behajtó vagy onnan távozó járműveket át kell vizsgálni.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Amennyiben az érintett a (2)-(5) bekezdésben foglalt intézkedéseknek nem tesz eleget, a személy belépésének és a jármű behajtásának az engedélyezését meg kell tagadni, a kilépésre és a jármű kihajtására csak a szükséges intézkedések megtétele után kerülhet sor.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rendjére és a biztonságára vonatkozó legfontosabb előírásokról szóban, illetve a részletes szabályokról - ideértve a be nem vihető tárgyak jegyzékét is - a belépni szándékozó személyeket írásban tájékoztatni kell.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. szervek területére való belépés, a tartózkodás és a kilépés részletes szabályait, továbbá 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. szerv területén hivatali (szolgálati) tevékenységet végző személyekre vonatkozó sajátos rendelkezéseket külön jogszabály (44/2007 (IX.19.)IRM rendelet) tartalmazza. </w:t>
      </w:r>
    </w:p>
    <w:p w:rsidR="002E31D6" w:rsidRPr="00A2409C" w:rsidRDefault="002E31D6" w:rsidP="002E31D6">
      <w:pPr>
        <w:rPr>
          <w:sz w:val="28"/>
          <w:szCs w:val="28"/>
          <w:u w:val="single"/>
        </w:rPr>
      </w:pPr>
    </w:p>
    <w:p w:rsidR="002E31D6" w:rsidRPr="00A2409C" w:rsidRDefault="002E31D6" w:rsidP="002E31D6">
      <w:pPr>
        <w:jc w:val="both"/>
        <w:rPr>
          <w:b/>
          <w:sz w:val="28"/>
          <w:szCs w:val="28"/>
        </w:rPr>
      </w:pPr>
      <w:r w:rsidRPr="00A2409C">
        <w:rPr>
          <w:b/>
          <w:sz w:val="28"/>
          <w:szCs w:val="28"/>
        </w:rPr>
        <w:t>A be- és kilépés részletes szabályai a 44/2007. (IX.19.) IRM rendelet, valamin a Biztonsági Szabályzat alapján</w:t>
      </w:r>
    </w:p>
    <w:p w:rsidR="002E31D6" w:rsidRPr="00A2409C" w:rsidRDefault="002E31D6" w:rsidP="002E31D6">
      <w:pPr>
        <w:rPr>
          <w:sz w:val="28"/>
          <w:szCs w:val="28"/>
        </w:rPr>
      </w:pP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A2409C">
        <w:rPr>
          <w:rFonts w:ascii="Times New Roman" w:hAnsi="Times New Roman"/>
          <w:b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/>
          <w:bCs/>
          <w:i w:val="0"/>
          <w:sz w:val="28"/>
          <w:szCs w:val="28"/>
        </w:rPr>
        <w:t>. szerv területére beléphet: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büntetés-végrehajtási szervezet (a továbbiakban: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szervezet) személyi állományának tagja;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hivatalos vagy szolgálati ügyben eljáró személy;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fogvatartotthoz látogatási céllal érkező személy;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szakorvosi vizsgálatra jelentkező, szabadlábon lévő elítélt;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bűnmegelőzési célú látogatás keretén belül az oktatási intézmények 14. életévüket betöltött tanulója, hallgatója, oktatója;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lastRenderedPageBreak/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. szerv parancsnoka, igazgatója, főigazgató főorvosa, ügyvezető igazgatója (a továbbiakban együtt: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vezetője) által engedélyezett személy;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fogvatartott nem védőként eljáró jogi képviselője, törvényes képviselője, illetve meghatalmazás alapján eljáró egyéb képviselője (a továbbiakban: fogvatartott képviselője).</w:t>
      </w: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A2409C">
        <w:rPr>
          <w:rFonts w:ascii="Times New Roman" w:hAnsi="Times New Roman"/>
          <w:b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/>
          <w:bCs/>
          <w:i w:val="0"/>
          <w:sz w:val="28"/>
          <w:szCs w:val="28"/>
        </w:rPr>
        <w:t>. szerv területére belépő személy köteles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személyazonosságát igazolni és a belépés indokát közölni;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betartani 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rendjére, a házirendre és a fogva tartás biztonságára vonatkozó előírásokat.</w:t>
      </w:r>
    </w:p>
    <w:p w:rsidR="002E31D6" w:rsidRPr="00A2409C" w:rsidRDefault="002E31D6" w:rsidP="002E31D6">
      <w:pPr>
        <w:rPr>
          <w:sz w:val="28"/>
          <w:szCs w:val="28"/>
        </w:rPr>
      </w:pPr>
    </w:p>
    <w:p w:rsidR="002E31D6" w:rsidRPr="00A2409C" w:rsidRDefault="002E31D6" w:rsidP="002E31D6">
      <w:pPr>
        <w:jc w:val="both"/>
        <w:rPr>
          <w:sz w:val="28"/>
          <w:szCs w:val="28"/>
        </w:rPr>
      </w:pPr>
      <w:r w:rsidRPr="00A2409C">
        <w:rPr>
          <w:sz w:val="28"/>
          <w:szCs w:val="28"/>
        </w:rPr>
        <w:t xml:space="preserve">A </w:t>
      </w:r>
      <w:proofErr w:type="spellStart"/>
      <w:r w:rsidRPr="00A2409C">
        <w:rPr>
          <w:sz w:val="28"/>
          <w:szCs w:val="28"/>
        </w:rPr>
        <w:t>bv</w:t>
      </w:r>
      <w:proofErr w:type="spellEnd"/>
      <w:r w:rsidRPr="00A2409C">
        <w:rPr>
          <w:sz w:val="28"/>
          <w:szCs w:val="28"/>
        </w:rPr>
        <w:t xml:space="preserve">. szerv területére való belépésre szolgáló minden bejáratnál jól láthatóan elhelyezett, jól olvasható felirattal fel kell hívni a figyelmet arra, hogy </w:t>
      </w:r>
      <w:r w:rsidRPr="00A2409C">
        <w:rPr>
          <w:b/>
          <w:sz w:val="28"/>
          <w:szCs w:val="28"/>
        </w:rPr>
        <w:t>elektronikus megfigyelőrendszer működik</w:t>
      </w:r>
      <w:r w:rsidRPr="00A2409C">
        <w:rPr>
          <w:sz w:val="28"/>
          <w:szCs w:val="28"/>
        </w:rPr>
        <w:t xml:space="preserve">, valamint arra, hogy a kép- és hangfelvételt a </w:t>
      </w:r>
      <w:proofErr w:type="spellStart"/>
      <w:r w:rsidRPr="00A2409C">
        <w:rPr>
          <w:sz w:val="28"/>
          <w:szCs w:val="28"/>
        </w:rPr>
        <w:t>bv</w:t>
      </w:r>
      <w:proofErr w:type="spellEnd"/>
      <w:r w:rsidRPr="00A2409C">
        <w:rPr>
          <w:sz w:val="28"/>
          <w:szCs w:val="28"/>
        </w:rPr>
        <w:t>. szerv rögzítheti.</w:t>
      </w:r>
      <w:r w:rsidRPr="00A2409C">
        <w:rPr>
          <w:rStyle w:val="Lbjegyzet-hivatkozs"/>
          <w:sz w:val="28"/>
          <w:szCs w:val="28"/>
        </w:rPr>
        <w:footnoteReference w:id="2"/>
      </w:r>
    </w:p>
    <w:p w:rsidR="002E31D6" w:rsidRPr="00A2409C" w:rsidRDefault="002E31D6" w:rsidP="002E31D6">
      <w:pPr>
        <w:jc w:val="both"/>
        <w:rPr>
          <w:sz w:val="28"/>
          <w:szCs w:val="28"/>
        </w:rPr>
      </w:pPr>
    </w:p>
    <w:p w:rsidR="002E31D6" w:rsidRPr="00A2409C" w:rsidRDefault="002E31D6" w:rsidP="002E31D6">
      <w:pPr>
        <w:jc w:val="both"/>
        <w:rPr>
          <w:sz w:val="28"/>
          <w:szCs w:val="28"/>
        </w:rPr>
      </w:pPr>
      <w:r w:rsidRPr="00A2409C">
        <w:rPr>
          <w:bCs/>
          <w:sz w:val="28"/>
          <w:szCs w:val="28"/>
        </w:rPr>
        <w:t>Az ittas vagy bódult állapotban lévő személy beléptetését meg kell tagadni. Az ittas állapot ellenőrzéséhez annak megállapítására alkalmas eszköz igénybe vehető.</w:t>
      </w:r>
      <w:r w:rsidRPr="00A2409C">
        <w:rPr>
          <w:sz w:val="28"/>
          <w:szCs w:val="28"/>
        </w:rPr>
        <w:t xml:space="preserve"> Az ellenőrzést lehetőleg külön (motozó vagy váró) helyiségben kell elvégezni, ha az érintett személy az ellenőrzéshez nem járul hozzá, a belépését meg kell tagadni, ezzel egyidejűleg a helyszín azonnali elhagyására kell felszólítani. Amennyiben a felszólításnak nem tesz eleget, az eltávolítására </w:t>
      </w:r>
      <w:r w:rsidRPr="00A2409C">
        <w:rPr>
          <w:b/>
          <w:sz w:val="28"/>
          <w:szCs w:val="28"/>
        </w:rPr>
        <w:t>a rendőrség segítségét kell kérni</w:t>
      </w:r>
      <w:r w:rsidRPr="00A2409C">
        <w:rPr>
          <w:sz w:val="28"/>
          <w:szCs w:val="28"/>
        </w:rPr>
        <w:t>.</w:t>
      </w: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>. szerv területére belépő személyt a belépési engedélyre utaló, a ruházaton elhelyezhető jelzéssel kell ellátni.</w:t>
      </w:r>
    </w:p>
    <w:p w:rsidR="002E31D6" w:rsidRPr="00A2409C" w:rsidRDefault="002E31D6" w:rsidP="002E31D6">
      <w:pPr>
        <w:rPr>
          <w:sz w:val="28"/>
          <w:szCs w:val="28"/>
        </w:rPr>
      </w:pPr>
    </w:p>
    <w:p w:rsidR="002E31D6" w:rsidRPr="00A2409C" w:rsidRDefault="002E31D6" w:rsidP="002E31D6">
      <w:pPr>
        <w:jc w:val="both"/>
        <w:rPr>
          <w:b/>
          <w:sz w:val="28"/>
          <w:szCs w:val="28"/>
        </w:rPr>
      </w:pPr>
      <w:r w:rsidRPr="00A2409C">
        <w:rPr>
          <w:b/>
          <w:sz w:val="28"/>
          <w:szCs w:val="28"/>
        </w:rPr>
        <w:t xml:space="preserve">A </w:t>
      </w:r>
      <w:proofErr w:type="spellStart"/>
      <w:r w:rsidRPr="00A2409C">
        <w:rPr>
          <w:b/>
          <w:sz w:val="28"/>
          <w:szCs w:val="28"/>
        </w:rPr>
        <w:t>bv</w:t>
      </w:r>
      <w:proofErr w:type="spellEnd"/>
      <w:r w:rsidRPr="00A2409C">
        <w:rPr>
          <w:b/>
          <w:sz w:val="28"/>
          <w:szCs w:val="28"/>
        </w:rPr>
        <w:t>. szerv területére nem vihető be a közbiztonságra valamint az intézet rendjére és a fogva tartás biztonságára veszélyes eszköz és anyag, így különösen:</w:t>
      </w:r>
    </w:p>
    <w:p w:rsidR="002E31D6" w:rsidRPr="00A2409C" w:rsidRDefault="002E31D6" w:rsidP="002E31D6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A2409C">
        <w:rPr>
          <w:sz w:val="28"/>
          <w:szCs w:val="28"/>
        </w:rPr>
        <w:t xml:space="preserve">a </w:t>
      </w:r>
      <w:proofErr w:type="spellStart"/>
      <w:r w:rsidRPr="00A2409C">
        <w:rPr>
          <w:sz w:val="28"/>
          <w:szCs w:val="28"/>
        </w:rPr>
        <w:t>bv</w:t>
      </w:r>
      <w:proofErr w:type="spellEnd"/>
      <w:r w:rsidRPr="00A2409C">
        <w:rPr>
          <w:sz w:val="28"/>
          <w:szCs w:val="28"/>
        </w:rPr>
        <w:t xml:space="preserve">. – </w:t>
      </w:r>
      <w:proofErr w:type="spellStart"/>
      <w:r w:rsidRPr="00A2409C">
        <w:rPr>
          <w:sz w:val="28"/>
          <w:szCs w:val="28"/>
        </w:rPr>
        <w:t>nél</w:t>
      </w:r>
      <w:proofErr w:type="spellEnd"/>
      <w:r w:rsidRPr="00A2409C">
        <w:rPr>
          <w:sz w:val="28"/>
          <w:szCs w:val="28"/>
        </w:rPr>
        <w:t xml:space="preserve"> rendszeresített és egyes rendkívüli események felszámolásakor alkalmazottak kivételével lőfegyver, lőszer, robbanószer,</w:t>
      </w:r>
    </w:p>
    <w:p w:rsidR="002E31D6" w:rsidRPr="00A2409C" w:rsidRDefault="002E31D6" w:rsidP="002E31D6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A2409C">
        <w:rPr>
          <w:sz w:val="28"/>
          <w:szCs w:val="28"/>
        </w:rPr>
        <w:t>gáz- és riasztó fegyver,</w:t>
      </w:r>
    </w:p>
    <w:p w:rsidR="002E31D6" w:rsidRPr="00A2409C" w:rsidRDefault="002E31D6" w:rsidP="002E31D6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A2409C">
        <w:rPr>
          <w:sz w:val="28"/>
          <w:szCs w:val="28"/>
        </w:rPr>
        <w:t>szúró- vagy vágó eszköz,</w:t>
      </w:r>
    </w:p>
    <w:p w:rsidR="002E31D6" w:rsidRPr="00A2409C" w:rsidRDefault="002E31D6" w:rsidP="002E31D6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A2409C">
        <w:rPr>
          <w:sz w:val="28"/>
          <w:szCs w:val="28"/>
        </w:rPr>
        <w:t>alkohol, kábítószer,</w:t>
      </w:r>
    </w:p>
    <w:p w:rsidR="002E31D6" w:rsidRPr="00A2409C" w:rsidRDefault="002E31D6" w:rsidP="002E31D6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A2409C">
        <w:rPr>
          <w:sz w:val="28"/>
          <w:szCs w:val="28"/>
        </w:rPr>
        <w:t>mobiltelefon, rádió adóvevő készülék,</w:t>
      </w:r>
    </w:p>
    <w:p w:rsidR="002E31D6" w:rsidRPr="00A2409C" w:rsidRDefault="002E31D6" w:rsidP="002E31D6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A2409C">
        <w:rPr>
          <w:sz w:val="28"/>
          <w:szCs w:val="28"/>
        </w:rPr>
        <w:t>fényképezőgép, illetve hang és kép rögzítésére alkalmas más készülék.</w:t>
      </w:r>
    </w:p>
    <w:p w:rsidR="002E31D6" w:rsidRPr="00A2409C" w:rsidRDefault="002E31D6" w:rsidP="002E31D6">
      <w:pPr>
        <w:jc w:val="both"/>
        <w:rPr>
          <w:sz w:val="28"/>
          <w:szCs w:val="28"/>
        </w:rPr>
      </w:pPr>
      <w:r w:rsidRPr="00A2409C">
        <w:rPr>
          <w:sz w:val="28"/>
          <w:szCs w:val="28"/>
        </w:rPr>
        <w:t xml:space="preserve">Fentiekben felsoroltak bevitelét kivételes esetekben a </w:t>
      </w:r>
      <w:proofErr w:type="spellStart"/>
      <w:r w:rsidRPr="00A2409C">
        <w:rPr>
          <w:sz w:val="28"/>
          <w:szCs w:val="28"/>
        </w:rPr>
        <w:t>bv</w:t>
      </w:r>
      <w:proofErr w:type="spellEnd"/>
      <w:r w:rsidRPr="00A2409C">
        <w:rPr>
          <w:sz w:val="28"/>
          <w:szCs w:val="28"/>
        </w:rPr>
        <w:t>. szerv parancsnoka engedélyezheti.</w:t>
      </w: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hatósági eljárást, illetve nyomozati cselekményt végző személy a feladata elvégzéséhez szükséges fényképezőgép, illetve hang és kép rögzítésére alkalmas más készülék, hordozható számítógép bevitelére - a belépéskor történő bejelentés mellett - külön engedély nélkül is jogosult.</w:t>
      </w: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sz w:val="28"/>
          <w:szCs w:val="28"/>
        </w:rPr>
      </w:pPr>
    </w:p>
    <w:p w:rsidR="002E31D6" w:rsidRPr="00A2409C" w:rsidRDefault="002E31D6" w:rsidP="002E31D6">
      <w:pPr>
        <w:pStyle w:val="Cmsor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</w:t>
      </w:r>
      <w:proofErr w:type="spellStart"/>
      <w:r w:rsidRPr="00A2409C">
        <w:rPr>
          <w:rFonts w:ascii="Times New Roman" w:hAnsi="Times New Roman"/>
          <w:bCs/>
          <w:i w:val="0"/>
          <w:sz w:val="28"/>
          <w:szCs w:val="28"/>
        </w:rPr>
        <w:t>bv</w:t>
      </w:r>
      <w:proofErr w:type="spellEnd"/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. szerv területére belépő személy ruházata, csomagja - a 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4"/>
        </w:numPr>
        <w:tabs>
          <w:tab w:val="clear" w:pos="92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védett személy és a védelmét ellátó; 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4"/>
        </w:numPr>
        <w:tabs>
          <w:tab w:val="clear" w:pos="92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>a bíró, az ügyész, a bírósági és ügyészségi dolgozó, a pártfogó felügyelő, a közjegyző, valamint az önálló bírósági végrehajtó, végrehajtó-helyettes és kézbesítési végrehajtó;</w:t>
      </w:r>
    </w:p>
    <w:p w:rsidR="002E31D6" w:rsidRPr="00A2409C" w:rsidRDefault="002E31D6" w:rsidP="002E31D6">
      <w:pPr>
        <w:pStyle w:val="Cmsor4"/>
        <w:keepLines w:val="0"/>
        <w:numPr>
          <w:ilvl w:val="0"/>
          <w:numId w:val="4"/>
        </w:numPr>
        <w:tabs>
          <w:tab w:val="clear" w:pos="924"/>
          <w:tab w:val="num" w:pos="426"/>
        </w:tabs>
        <w:spacing w:before="0"/>
        <w:ind w:left="426" w:hanging="426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2409C">
        <w:rPr>
          <w:rFonts w:ascii="Times New Roman" w:hAnsi="Times New Roman"/>
          <w:i w:val="0"/>
          <w:color w:val="auto"/>
          <w:sz w:val="28"/>
          <w:szCs w:val="28"/>
        </w:rPr>
        <w:t>a hatósági eljárást, nyomozati cselekményeket, illetve a fogvatartottak intézetbe szállítását, előállítását és terhelt elfogása és megtalálása esetén meghatározott bíróság, ügyész, nyomozó hatóság elé állítását végző személy</w:t>
      </w:r>
      <w:r w:rsidRPr="00A2409C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, továbbá </w:t>
      </w:r>
    </w:p>
    <w:p w:rsidR="002E31D6" w:rsidRPr="00A2409C" w:rsidRDefault="002E31D6" w:rsidP="002E31D6">
      <w:pPr>
        <w:pStyle w:val="Cmsor1"/>
        <w:keepNext w:val="0"/>
        <w:numPr>
          <w:ilvl w:val="0"/>
          <w:numId w:val="4"/>
        </w:numPr>
        <w:tabs>
          <w:tab w:val="clear" w:pos="92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A2409C">
        <w:rPr>
          <w:rFonts w:ascii="Times New Roman" w:hAnsi="Times New Roman"/>
          <w:bCs/>
          <w:i w:val="0"/>
          <w:sz w:val="28"/>
          <w:szCs w:val="28"/>
        </w:rPr>
        <w:t xml:space="preserve">a diplomáciai és a nemzetközi jogon alapuló egyéb mentességet élvező személyek </w:t>
      </w:r>
      <w:r w:rsidRPr="00A2409C">
        <w:rPr>
          <w:rFonts w:ascii="Times New Roman" w:hAnsi="Times New Roman"/>
          <w:b/>
          <w:bCs/>
          <w:i w:val="0"/>
          <w:sz w:val="28"/>
          <w:szCs w:val="28"/>
        </w:rPr>
        <w:t xml:space="preserve">kivételével </w:t>
      </w:r>
    </w:p>
    <w:p w:rsidR="002E31D6" w:rsidRPr="00A2409C" w:rsidRDefault="002E31D6" w:rsidP="002E31D6">
      <w:pPr>
        <w:jc w:val="both"/>
        <w:rPr>
          <w:b/>
          <w:sz w:val="28"/>
          <w:szCs w:val="28"/>
        </w:rPr>
      </w:pPr>
      <w:r w:rsidRPr="00A2409C">
        <w:rPr>
          <w:bCs/>
          <w:sz w:val="28"/>
          <w:szCs w:val="28"/>
        </w:rPr>
        <w:t>szemrevételezéssel és technikai eszközzel ellenőrizhető, indokolt esetben közvetlenül is átvizsgálható. Az intézet területére be nem vihető tárgyak tekintetében tőlük szóbeli nyilatkozat kérhető. Az ellenőrzéshez szolgálati kutya is igénybe vehető.</w:t>
      </w:r>
      <w:r w:rsidRPr="00A2409C">
        <w:rPr>
          <w:bCs/>
          <w:i/>
          <w:sz w:val="28"/>
          <w:szCs w:val="28"/>
        </w:rPr>
        <w:t xml:space="preserve"> </w:t>
      </w:r>
      <w:r w:rsidRPr="00A2409C">
        <w:rPr>
          <w:sz w:val="28"/>
          <w:szCs w:val="28"/>
        </w:rPr>
        <w:t xml:space="preserve">Indokolt esetben a ruházat (tüzetes motozással kizárólag külön motozó helyiségben), kézzel, kézi fémkereső igénybevételével közvetlenül is átvizsgálható, melyet a </w:t>
      </w:r>
      <w:proofErr w:type="spellStart"/>
      <w:r w:rsidRPr="00A2409C">
        <w:rPr>
          <w:sz w:val="28"/>
          <w:szCs w:val="28"/>
        </w:rPr>
        <w:t>bv</w:t>
      </w:r>
      <w:proofErr w:type="spellEnd"/>
      <w:r w:rsidRPr="00A2409C">
        <w:rPr>
          <w:sz w:val="28"/>
          <w:szCs w:val="28"/>
        </w:rPr>
        <w:t>. szerv személyi állományának a belépő személlyel azonos nemű tagja hajthat végre</w:t>
      </w:r>
      <w:r w:rsidRPr="00A2409C">
        <w:rPr>
          <w:b/>
          <w:sz w:val="28"/>
          <w:szCs w:val="28"/>
        </w:rPr>
        <w:t>.</w:t>
      </w:r>
    </w:p>
    <w:p w:rsidR="001F699D" w:rsidRDefault="001F699D">
      <w:bookmarkStart w:id="0" w:name="_GoBack"/>
      <w:bookmarkEnd w:id="0"/>
    </w:p>
    <w:sectPr w:rsidR="001F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D6" w:rsidRDefault="002E31D6" w:rsidP="002E31D6">
      <w:r>
        <w:separator/>
      </w:r>
    </w:p>
  </w:endnote>
  <w:endnote w:type="continuationSeparator" w:id="0">
    <w:p w:rsidR="002E31D6" w:rsidRDefault="002E31D6" w:rsidP="002E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D6" w:rsidRDefault="002E31D6" w:rsidP="002E31D6">
      <w:r>
        <w:separator/>
      </w:r>
    </w:p>
  </w:footnote>
  <w:footnote w:type="continuationSeparator" w:id="0">
    <w:p w:rsidR="002E31D6" w:rsidRDefault="002E31D6" w:rsidP="002E31D6">
      <w:r>
        <w:continuationSeparator/>
      </w:r>
    </w:p>
  </w:footnote>
  <w:footnote w:id="1">
    <w:p w:rsidR="002E31D6" w:rsidRPr="001B0983" w:rsidRDefault="002E31D6" w:rsidP="002E31D6">
      <w:pPr>
        <w:jc w:val="both"/>
      </w:pPr>
      <w:r w:rsidRPr="001B0983">
        <w:rPr>
          <w:rStyle w:val="Lbjegyzet-hivatkozs"/>
        </w:rPr>
        <w:footnoteRef/>
      </w:r>
      <w:r w:rsidRPr="001B0983">
        <w:t xml:space="preserve"> A büntetés-végrehajtási szervezetről szóló 1995. évi CVII. törvény, </w:t>
      </w:r>
      <w:r w:rsidRPr="00B30D6C">
        <w:rPr>
          <w:bCs/>
        </w:rPr>
        <w:t>14</w:t>
      </w:r>
      <w:r>
        <w:rPr>
          <w:bCs/>
        </w:rPr>
        <w:t>.</w:t>
      </w:r>
      <w:r w:rsidRPr="00B30D6C">
        <w:rPr>
          <w:bCs/>
        </w:rPr>
        <w:t>§ (1) bekezdés</w:t>
      </w:r>
    </w:p>
  </w:footnote>
  <w:footnote w:id="2">
    <w:p w:rsidR="002E31D6" w:rsidRPr="001B0983" w:rsidRDefault="002E31D6" w:rsidP="002E31D6">
      <w:pPr>
        <w:pStyle w:val="Cmsor1"/>
        <w:jc w:val="both"/>
        <w:rPr>
          <w:rFonts w:ascii="Times New Roman" w:hAnsi="Times New Roman"/>
          <w:i w:val="0"/>
          <w:sz w:val="20"/>
        </w:rPr>
      </w:pPr>
      <w:r w:rsidRPr="001B0983">
        <w:rPr>
          <w:rStyle w:val="Lbjegyzet-hivatkozs"/>
          <w:i w:val="0"/>
          <w:sz w:val="20"/>
        </w:rPr>
        <w:footnoteRef/>
      </w:r>
      <w:r w:rsidRPr="001B0983">
        <w:rPr>
          <w:rFonts w:ascii="Times New Roman" w:hAnsi="Times New Roman"/>
          <w:i w:val="0"/>
          <w:sz w:val="20"/>
        </w:rPr>
        <w:t xml:space="preserve"> 16/2014. (XII. 19.) IM rendelet, a szabadságvesztés, az elzárás, az előzetes letartóztatás és a rendbírság helyébe lépő elzárás végrehajtásának részletes szabályairól, 58. §</w:t>
      </w:r>
    </w:p>
    <w:p w:rsidR="002E31D6" w:rsidRDefault="002E31D6" w:rsidP="002E31D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4CC"/>
    <w:multiLevelType w:val="hybridMultilevel"/>
    <w:tmpl w:val="B826345E"/>
    <w:lvl w:ilvl="0" w:tplc="6A329C8A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0564C"/>
    <w:multiLevelType w:val="hybridMultilevel"/>
    <w:tmpl w:val="E0D4C148"/>
    <w:lvl w:ilvl="0" w:tplc="6A329C8A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44194"/>
    <w:multiLevelType w:val="hybridMultilevel"/>
    <w:tmpl w:val="7FF08246"/>
    <w:lvl w:ilvl="0" w:tplc="6A329C8A">
      <w:start w:val="9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0560C1"/>
    <w:multiLevelType w:val="hybridMultilevel"/>
    <w:tmpl w:val="906ABE26"/>
    <w:lvl w:ilvl="0" w:tplc="F6EA0C9C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>
    <w:nsid w:val="62703FCC"/>
    <w:multiLevelType w:val="hybridMultilevel"/>
    <w:tmpl w:val="77A2E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D6"/>
    <w:rsid w:val="001F699D"/>
    <w:rsid w:val="002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31D6"/>
    <w:pPr>
      <w:keepNext/>
      <w:outlineLvl w:val="0"/>
    </w:pPr>
    <w:rPr>
      <w:rFonts w:ascii="Arial Narrow" w:hAnsi="Arial Narrow"/>
      <w:i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3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31D6"/>
    <w:rPr>
      <w:rFonts w:ascii="Arial Narrow" w:eastAsia="Times New Roman" w:hAnsi="Arial Narrow" w:cs="Times New Roman"/>
      <w:i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E31D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u-HU"/>
    </w:rPr>
  </w:style>
  <w:style w:type="character" w:styleId="Lbjegyzet-hivatkozs">
    <w:name w:val="footnote reference"/>
    <w:semiHidden/>
    <w:rsid w:val="002E31D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E31D6"/>
  </w:style>
  <w:style w:type="character" w:customStyle="1" w:styleId="LbjegyzetszvegChar">
    <w:name w:val="Lábjegyzetszöveg Char"/>
    <w:basedOn w:val="Bekezdsalapbettpusa"/>
    <w:link w:val="Lbjegyzetszveg"/>
    <w:semiHidden/>
    <w:rsid w:val="002E31D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31D6"/>
    <w:pPr>
      <w:keepNext/>
      <w:outlineLvl w:val="0"/>
    </w:pPr>
    <w:rPr>
      <w:rFonts w:ascii="Arial Narrow" w:hAnsi="Arial Narrow"/>
      <w:i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3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31D6"/>
    <w:rPr>
      <w:rFonts w:ascii="Arial Narrow" w:eastAsia="Times New Roman" w:hAnsi="Arial Narrow" w:cs="Times New Roman"/>
      <w:i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E31D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u-HU"/>
    </w:rPr>
  </w:style>
  <w:style w:type="character" w:styleId="Lbjegyzet-hivatkozs">
    <w:name w:val="footnote reference"/>
    <w:semiHidden/>
    <w:rsid w:val="002E31D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E31D6"/>
  </w:style>
  <w:style w:type="character" w:customStyle="1" w:styleId="LbjegyzetszvegChar">
    <w:name w:val="Lábjegyzetszöveg Char"/>
    <w:basedOn w:val="Bekezdsalapbettpusa"/>
    <w:link w:val="Lbjegyzetszveg"/>
    <w:semiHidden/>
    <w:rsid w:val="002E31D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andras.zsolt</dc:creator>
  <cp:lastModifiedBy>andras.zsolt</cp:lastModifiedBy>
  <cp:revision>1</cp:revision>
  <dcterms:created xsi:type="dcterms:W3CDTF">2017-03-09T08:55:00Z</dcterms:created>
  <dcterms:modified xsi:type="dcterms:W3CDTF">2017-03-09T08:56:00Z</dcterms:modified>
</cp:coreProperties>
</file>