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B1578" w:rsidRDefault="00F95CE9" w:rsidP="00617079">
      <w:pPr>
        <w:jc w:val="center"/>
        <w:rPr>
          <w:noProof/>
        </w:rPr>
      </w:pPr>
      <w:bookmarkStart w:id="0" w:name="_GoBack"/>
      <w:bookmarkEnd w:id="0"/>
      <w:r>
        <w:rPr>
          <w:noProof/>
        </w:rPr>
        <w:drawing>
          <wp:inline distT="0" distB="0" distL="0" distR="0">
            <wp:extent cx="419100" cy="714375"/>
            <wp:effectExtent l="0" t="0" r="0" b="9525"/>
            <wp:docPr id="1" name="Kép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Kép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9100" cy="7143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05322" w:rsidRDefault="005A2BBA" w:rsidP="00617079">
      <w:pPr>
        <w:jc w:val="center"/>
        <w:rPr>
          <w:noProof/>
        </w:rPr>
      </w:pPr>
      <w:r>
        <w:rPr>
          <w:noProof/>
        </w:rPr>
        <w:t>I. AGGLOMERÁCIÓ</w:t>
      </w:r>
    </w:p>
    <w:p w:rsidR="00005322" w:rsidRDefault="00005322" w:rsidP="00617079">
      <w:pPr>
        <w:pStyle w:val="lfej"/>
        <w:jc w:val="center"/>
      </w:pPr>
      <w:r>
        <w:t xml:space="preserve">VESZPRÉM </w:t>
      </w:r>
      <w:r w:rsidR="005A2BBA">
        <w:t>VÁR</w:t>
      </w:r>
      <w:r>
        <w:t>MEGYEI BÜNTETÉS-VÉGREHAJTÁSI INTÉZET</w:t>
      </w:r>
    </w:p>
    <w:p w:rsidR="00005322" w:rsidRDefault="00005322" w:rsidP="00617079">
      <w:pPr>
        <w:pStyle w:val="lfej"/>
      </w:pPr>
    </w:p>
    <w:p w:rsidR="00351700" w:rsidRDefault="00351700" w:rsidP="00617079"/>
    <w:p w:rsidR="00351700" w:rsidRPr="003E5927" w:rsidRDefault="005A2BBA" w:rsidP="00617079">
      <w:pPr>
        <w:jc w:val="center"/>
        <w:rPr>
          <w:bCs/>
        </w:rPr>
      </w:pPr>
      <w:r>
        <w:rPr>
          <w:bCs/>
        </w:rPr>
        <w:t>A Veszprém Várm</w:t>
      </w:r>
      <w:r w:rsidR="00351700" w:rsidRPr="003E5927">
        <w:rPr>
          <w:bCs/>
        </w:rPr>
        <w:t>egyei Büntetés-végrehajtási Intézet Parancsnokának</w:t>
      </w:r>
    </w:p>
    <w:p w:rsidR="00351700" w:rsidRPr="003E5927" w:rsidRDefault="00351700" w:rsidP="00617079">
      <w:pPr>
        <w:rPr>
          <w:bCs/>
        </w:rPr>
      </w:pPr>
    </w:p>
    <w:p w:rsidR="00351700" w:rsidRPr="003E5927" w:rsidRDefault="00351700" w:rsidP="00617079">
      <w:pPr>
        <w:jc w:val="center"/>
        <w:rPr>
          <w:bCs/>
        </w:rPr>
      </w:pPr>
      <w:r w:rsidRPr="003E5927">
        <w:rPr>
          <w:bCs/>
        </w:rPr>
        <w:t>intézkedése</w:t>
      </w:r>
    </w:p>
    <w:p w:rsidR="00351700" w:rsidRDefault="00351700" w:rsidP="00617079">
      <w:pPr>
        <w:jc w:val="center"/>
        <w:rPr>
          <w:b/>
          <w:bCs/>
          <w:i/>
          <w:iCs/>
          <w:color w:val="000000"/>
        </w:rPr>
      </w:pPr>
    </w:p>
    <w:p w:rsidR="00351700" w:rsidRPr="006E02AA" w:rsidRDefault="00460794" w:rsidP="00617079">
      <w:pPr>
        <w:jc w:val="center"/>
        <w:rPr>
          <w:b/>
          <w:i/>
          <w:color w:val="000000"/>
        </w:rPr>
      </w:pPr>
      <w:r>
        <w:rPr>
          <w:b/>
          <w:bCs/>
          <w:i/>
        </w:rPr>
        <w:t xml:space="preserve">az </w:t>
      </w:r>
      <w:r w:rsidR="006E02AA" w:rsidRPr="006E02AA">
        <w:rPr>
          <w:b/>
          <w:bCs/>
          <w:i/>
        </w:rPr>
        <w:t>Adatvédelmi és Adatbiztonsági</w:t>
      </w:r>
      <w:r w:rsidR="00C42316">
        <w:rPr>
          <w:b/>
          <w:bCs/>
          <w:i/>
          <w:iCs/>
          <w:color w:val="000000"/>
        </w:rPr>
        <w:t xml:space="preserve"> Szabályzat</w:t>
      </w:r>
      <w:r>
        <w:rPr>
          <w:b/>
          <w:bCs/>
          <w:i/>
          <w:iCs/>
          <w:color w:val="000000"/>
        </w:rPr>
        <w:t>ról</w:t>
      </w:r>
    </w:p>
    <w:p w:rsidR="00351700" w:rsidRDefault="00351700" w:rsidP="00617079">
      <w:pPr>
        <w:rPr>
          <w:bCs/>
        </w:rPr>
      </w:pPr>
    </w:p>
    <w:p w:rsidR="006E02AA" w:rsidRDefault="00737730" w:rsidP="00617079">
      <w:pPr>
        <w:jc w:val="both"/>
      </w:pPr>
      <w:r w:rsidRPr="006F5DC6">
        <w:t xml:space="preserve">A </w:t>
      </w:r>
      <w:r w:rsidR="000E0D52">
        <w:t xml:space="preserve">büntetés-végrehajtás országos parancsnokának az </w:t>
      </w:r>
      <w:r w:rsidR="000E0D52" w:rsidRPr="006E02AA">
        <w:t>Adatvédelmi és Adatbiztonsági Szabályzatának kiadásáról</w:t>
      </w:r>
      <w:r w:rsidR="000E0D52">
        <w:t xml:space="preserve"> szóló </w:t>
      </w:r>
      <w:r w:rsidR="0024130A" w:rsidRPr="004066C9">
        <w:t>25</w:t>
      </w:r>
      <w:r w:rsidR="000E0D52" w:rsidRPr="004066C9">
        <w:t>/20</w:t>
      </w:r>
      <w:r w:rsidR="0024130A" w:rsidRPr="004066C9">
        <w:t>25. (X</w:t>
      </w:r>
      <w:r w:rsidR="008D48B5" w:rsidRPr="004066C9">
        <w:t>I. 20.) BVOP Utasítás</w:t>
      </w:r>
      <w:r w:rsidR="000E0D52">
        <w:t xml:space="preserve"> </w:t>
      </w:r>
      <w:r w:rsidR="008D48B5">
        <w:t>alapján a következő intézkedést adom ki</w:t>
      </w:r>
      <w:r w:rsidR="00EB1578" w:rsidRPr="006F5DC6">
        <w:t>:</w:t>
      </w:r>
    </w:p>
    <w:p w:rsidR="000630E2" w:rsidRDefault="000630E2" w:rsidP="00617079">
      <w:pPr>
        <w:jc w:val="both"/>
        <w:rPr>
          <w:bCs/>
        </w:rPr>
      </w:pPr>
    </w:p>
    <w:p w:rsidR="000E0D52" w:rsidRDefault="000E0D52" w:rsidP="00617079">
      <w:pPr>
        <w:numPr>
          <w:ilvl w:val="0"/>
          <w:numId w:val="17"/>
        </w:numPr>
        <w:jc w:val="both"/>
        <w:rPr>
          <w:bCs/>
        </w:rPr>
      </w:pPr>
      <w:r>
        <w:rPr>
          <w:bCs/>
        </w:rPr>
        <w:t>Az intézkedés</w:t>
      </w:r>
      <w:r w:rsidRPr="000E0D52">
        <w:rPr>
          <w:bCs/>
        </w:rPr>
        <w:t xml:space="preserve"> hatálya a </w:t>
      </w:r>
      <w:r w:rsidR="005A2BBA">
        <w:rPr>
          <w:bCs/>
        </w:rPr>
        <w:t>Veszprém Várm</w:t>
      </w:r>
      <w:r>
        <w:rPr>
          <w:bCs/>
        </w:rPr>
        <w:t>egyei Büntetés-végrehajtási Intézetre (a továbbiakban: intézet</w:t>
      </w:r>
      <w:r w:rsidRPr="000E0D52">
        <w:rPr>
          <w:bCs/>
        </w:rPr>
        <w:t xml:space="preserve">), </w:t>
      </w:r>
      <w:r>
        <w:rPr>
          <w:bCs/>
        </w:rPr>
        <w:t>valamint az állományában</w:t>
      </w:r>
      <w:r w:rsidRPr="000E0D52">
        <w:rPr>
          <w:bCs/>
        </w:rPr>
        <w:t xml:space="preserve"> szolgálatot teljesítő hiv</w:t>
      </w:r>
      <w:r>
        <w:rPr>
          <w:bCs/>
        </w:rPr>
        <w:t>atásos szolgálati jogviszonyban és</w:t>
      </w:r>
      <w:r w:rsidRPr="000E0D52">
        <w:rPr>
          <w:bCs/>
        </w:rPr>
        <w:t xml:space="preserve"> rendvédelmi igaz</w:t>
      </w:r>
      <w:r w:rsidR="00F145C8">
        <w:rPr>
          <w:bCs/>
        </w:rPr>
        <w:t>gatási szolgálati jogviszonyban</w:t>
      </w:r>
      <w:r w:rsidR="005A2BBA">
        <w:rPr>
          <w:bCs/>
        </w:rPr>
        <w:t>, valamint munkavállalói jogviszonyban</w:t>
      </w:r>
      <w:r w:rsidRPr="000E0D52">
        <w:rPr>
          <w:bCs/>
        </w:rPr>
        <w:t xml:space="preserve"> álló állománytagokra (a továbbiakban: személyi állomány) terjed ki.</w:t>
      </w:r>
    </w:p>
    <w:p w:rsidR="000E0D52" w:rsidRPr="000E0D52" w:rsidRDefault="000E0D52" w:rsidP="00617079">
      <w:pPr>
        <w:jc w:val="both"/>
        <w:rPr>
          <w:bCs/>
        </w:rPr>
      </w:pPr>
    </w:p>
    <w:p w:rsidR="000E0D52" w:rsidRDefault="000E0D52" w:rsidP="00617079">
      <w:pPr>
        <w:numPr>
          <w:ilvl w:val="0"/>
          <w:numId w:val="17"/>
        </w:numPr>
        <w:jc w:val="both"/>
        <w:rPr>
          <w:bCs/>
        </w:rPr>
      </w:pPr>
      <w:r>
        <w:rPr>
          <w:bCs/>
        </w:rPr>
        <w:t xml:space="preserve">Az intézkedés hatálya kiterjed az intézet </w:t>
      </w:r>
      <w:r w:rsidRPr="000E0D52">
        <w:rPr>
          <w:bCs/>
        </w:rPr>
        <w:t xml:space="preserve">valamennyi adatkezelésére, amely személyes adatra (ideértve </w:t>
      </w:r>
      <w:r w:rsidR="00B069B4">
        <w:rPr>
          <w:bCs/>
        </w:rPr>
        <w:t xml:space="preserve">személyes adatok </w:t>
      </w:r>
      <w:r w:rsidRPr="000E0D52">
        <w:rPr>
          <w:bCs/>
        </w:rPr>
        <w:t>különleges</w:t>
      </w:r>
      <w:r w:rsidR="00B069B4">
        <w:rPr>
          <w:bCs/>
        </w:rPr>
        <w:t xml:space="preserve"> kategóriáit), továbbá </w:t>
      </w:r>
      <w:r w:rsidRPr="000E0D52">
        <w:rPr>
          <w:bCs/>
        </w:rPr>
        <w:t>közérdekű, illetve közérdekből nyilvános adatra vonatkozik, az adatkezelés céljától (pl. munkáltatói, gazdasági, bűnüldözési stb.) az adatkezelés típusától (papír alapú, digitálisan kezelt) és az adatkezelési műveletek során alka</w:t>
      </w:r>
      <w:r>
        <w:rPr>
          <w:bCs/>
        </w:rPr>
        <w:t>lmazott eljárástól függetlenül.</w:t>
      </w:r>
    </w:p>
    <w:p w:rsidR="000E0D52" w:rsidRPr="000E0D52" w:rsidRDefault="000E0D52" w:rsidP="00617079">
      <w:pPr>
        <w:jc w:val="both"/>
        <w:rPr>
          <w:bCs/>
        </w:rPr>
      </w:pPr>
    </w:p>
    <w:p w:rsidR="004F1334" w:rsidRDefault="002524BB" w:rsidP="00617079">
      <w:pPr>
        <w:numPr>
          <w:ilvl w:val="0"/>
          <w:numId w:val="17"/>
        </w:numPr>
        <w:jc w:val="both"/>
        <w:rPr>
          <w:bCs/>
        </w:rPr>
      </w:pPr>
      <w:r w:rsidRPr="00095E65">
        <w:rPr>
          <w:bCs/>
        </w:rPr>
        <w:t xml:space="preserve">Az intézet adatvédelmi tisztviselője a </w:t>
      </w:r>
      <w:r w:rsidR="005A2BBA">
        <w:rPr>
          <w:bCs/>
        </w:rPr>
        <w:t xml:space="preserve">személyügyi és titkárság osztály titkársági </w:t>
      </w:r>
      <w:r w:rsidR="00C80D14">
        <w:rPr>
          <w:bCs/>
        </w:rPr>
        <w:t>kiemelt főelőadója</w:t>
      </w:r>
      <w:r w:rsidR="00F145C8" w:rsidRPr="00FC29B3">
        <w:rPr>
          <w:bCs/>
        </w:rPr>
        <w:t>,</w:t>
      </w:r>
      <w:r w:rsidR="00BF4557" w:rsidRPr="00FC29B3">
        <w:rPr>
          <w:bCs/>
        </w:rPr>
        <w:t xml:space="preserve"> a helyettesítésével megbízott személy a </w:t>
      </w:r>
      <w:r w:rsidR="00F50DFD">
        <w:rPr>
          <w:bCs/>
        </w:rPr>
        <w:t>fegyelmi és nyomozótiszt</w:t>
      </w:r>
      <w:r w:rsidR="00FC29B3" w:rsidRPr="00FC29B3">
        <w:rPr>
          <w:bCs/>
        </w:rPr>
        <w:t>.</w:t>
      </w:r>
      <w:r w:rsidR="00BF4557" w:rsidRPr="00FC29B3">
        <w:rPr>
          <w:bCs/>
        </w:rPr>
        <w:t xml:space="preserve"> </w:t>
      </w:r>
      <w:r w:rsidR="00095E65" w:rsidRPr="00FC29B3">
        <w:rPr>
          <w:bCs/>
        </w:rPr>
        <w:t xml:space="preserve">Az adatvédelmi tisztviselő </w:t>
      </w:r>
      <w:r w:rsidR="001D2165" w:rsidRPr="00FC29B3">
        <w:rPr>
          <w:bCs/>
        </w:rPr>
        <w:t xml:space="preserve">és helyettese </w:t>
      </w:r>
      <w:r w:rsidR="00095E65" w:rsidRPr="00FC29B3">
        <w:rPr>
          <w:bCs/>
        </w:rPr>
        <w:t>nevét és elérhetőségi adatait</w:t>
      </w:r>
      <w:r w:rsidR="001D2165" w:rsidRPr="00FC29B3">
        <w:rPr>
          <w:bCs/>
        </w:rPr>
        <w:t xml:space="preserve"> a honlapon meg kell jeleníteni, amiért a sajt</w:t>
      </w:r>
      <w:r w:rsidR="00095E65" w:rsidRPr="00FC29B3">
        <w:rPr>
          <w:bCs/>
        </w:rPr>
        <w:t xml:space="preserve">óreferens </w:t>
      </w:r>
      <w:r w:rsidR="001D2165" w:rsidRPr="00FC29B3">
        <w:rPr>
          <w:bCs/>
        </w:rPr>
        <w:t>a felelős.</w:t>
      </w:r>
    </w:p>
    <w:p w:rsidR="000A6572" w:rsidRPr="008C357E" w:rsidRDefault="000A6572" w:rsidP="00617079">
      <w:pPr>
        <w:rPr>
          <w:bCs/>
        </w:rPr>
      </w:pPr>
    </w:p>
    <w:p w:rsidR="000A6572" w:rsidRPr="0069472F" w:rsidRDefault="0069472F" w:rsidP="0069472F">
      <w:pPr>
        <w:numPr>
          <w:ilvl w:val="0"/>
          <w:numId w:val="17"/>
        </w:numPr>
        <w:jc w:val="both"/>
        <w:rPr>
          <w:bCs/>
        </w:rPr>
      </w:pPr>
      <w:r>
        <w:rPr>
          <w:bCs/>
        </w:rPr>
        <w:t>A</w:t>
      </w:r>
      <w:r w:rsidRPr="0069472F">
        <w:rPr>
          <w:bCs/>
        </w:rPr>
        <w:t>z információs önrendelkezési jogról és az információszabadságról</w:t>
      </w:r>
      <w:r>
        <w:rPr>
          <w:bCs/>
        </w:rPr>
        <w:t xml:space="preserve"> szóló 2011.</w:t>
      </w:r>
      <w:r w:rsidRPr="0069472F">
        <w:rPr>
          <w:bCs/>
        </w:rPr>
        <w:t xml:space="preserve"> </w:t>
      </w:r>
      <w:r>
        <w:rPr>
          <w:bCs/>
        </w:rPr>
        <w:t>CXII. törvény 1. melléklete alapján köteles az intézet a ho</w:t>
      </w:r>
      <w:r w:rsidR="00B069B4">
        <w:rPr>
          <w:bCs/>
        </w:rPr>
        <w:t>nlapon a releváns adatok</w:t>
      </w:r>
      <w:r>
        <w:rPr>
          <w:bCs/>
        </w:rPr>
        <w:t xml:space="preserve">at közzétenni. </w:t>
      </w:r>
      <w:r w:rsidR="000A6572" w:rsidRPr="0069472F">
        <w:rPr>
          <w:bCs/>
        </w:rPr>
        <w:t xml:space="preserve">A honlapon közzéteendő adatok koordinálását a sajtóreferens a tárgykör szerint illetékes szakterület közreműködésével végzi. A honlap karbantartása </w:t>
      </w:r>
      <w:r w:rsidR="004F129C" w:rsidRPr="0069472F">
        <w:rPr>
          <w:bCs/>
        </w:rPr>
        <w:t xml:space="preserve">a sajtóreferens </w:t>
      </w:r>
      <w:r w:rsidR="000A6572" w:rsidRPr="0069472F">
        <w:rPr>
          <w:bCs/>
        </w:rPr>
        <w:t>feladata</w:t>
      </w:r>
      <w:r w:rsidR="004F129C" w:rsidRPr="0069472F">
        <w:rPr>
          <w:bCs/>
        </w:rPr>
        <w:t xml:space="preserve">. Az intézet tekintetében </w:t>
      </w:r>
      <w:r w:rsidR="000A6572" w:rsidRPr="0069472F">
        <w:rPr>
          <w:bCs/>
        </w:rPr>
        <w:t>a közzéteendő adatok vonatkozásában az adatszolgáltatást</w:t>
      </w:r>
      <w:r w:rsidR="008C357E" w:rsidRPr="0069472F">
        <w:rPr>
          <w:bCs/>
        </w:rPr>
        <w:t xml:space="preserve"> a sajtóreferens felé</w:t>
      </w:r>
      <w:r>
        <w:rPr>
          <w:bCs/>
        </w:rPr>
        <w:t>:</w:t>
      </w:r>
    </w:p>
    <w:p w:rsidR="000A6572" w:rsidRPr="004F129C" w:rsidRDefault="0069472F" w:rsidP="0069472F">
      <w:pPr>
        <w:pStyle w:val="Listaszerbekezds"/>
        <w:numPr>
          <w:ilvl w:val="0"/>
          <w:numId w:val="25"/>
        </w:numPr>
        <w:ind w:left="1418" w:hanging="425"/>
        <w:jc w:val="both"/>
        <w:rPr>
          <w:bCs/>
        </w:rPr>
      </w:pPr>
      <w:r>
        <w:t>az</w:t>
      </w:r>
      <w:r w:rsidR="000A6572" w:rsidRPr="004F129C">
        <w:rPr>
          <w:bCs/>
        </w:rPr>
        <w:t xml:space="preserve"> I</w:t>
      </w:r>
      <w:r w:rsidR="008C357E">
        <w:rPr>
          <w:bCs/>
        </w:rPr>
        <w:t>. és II</w:t>
      </w:r>
      <w:r w:rsidR="000A6572" w:rsidRPr="004F129C">
        <w:rPr>
          <w:bCs/>
        </w:rPr>
        <w:t xml:space="preserve">. </w:t>
      </w:r>
      <w:r w:rsidR="008C357E">
        <w:rPr>
          <w:bCs/>
        </w:rPr>
        <w:t xml:space="preserve">adatok vonatkozásában </w:t>
      </w:r>
      <w:r w:rsidR="000A6572" w:rsidRPr="004F129C">
        <w:rPr>
          <w:bCs/>
        </w:rPr>
        <w:t xml:space="preserve">a </w:t>
      </w:r>
      <w:r w:rsidR="004F129C" w:rsidRPr="004F129C">
        <w:rPr>
          <w:bCs/>
        </w:rPr>
        <w:t>személyügyi és titkársági osztályvezető</w:t>
      </w:r>
      <w:r w:rsidR="000A6572" w:rsidRPr="004F129C">
        <w:rPr>
          <w:bCs/>
        </w:rPr>
        <w:t>,</w:t>
      </w:r>
    </w:p>
    <w:p w:rsidR="000A6572" w:rsidRDefault="000A6572" w:rsidP="0069472F">
      <w:pPr>
        <w:pStyle w:val="Listaszerbekezds"/>
        <w:numPr>
          <w:ilvl w:val="0"/>
          <w:numId w:val="25"/>
        </w:numPr>
        <w:ind w:left="1418" w:hanging="425"/>
        <w:jc w:val="both"/>
        <w:rPr>
          <w:bCs/>
        </w:rPr>
      </w:pPr>
      <w:r w:rsidRPr="004F129C">
        <w:rPr>
          <w:bCs/>
        </w:rPr>
        <w:t xml:space="preserve">a </w:t>
      </w:r>
      <w:r w:rsidR="008C357E">
        <w:rPr>
          <w:bCs/>
        </w:rPr>
        <w:t>III</w:t>
      </w:r>
      <w:r w:rsidRPr="004F129C">
        <w:rPr>
          <w:bCs/>
        </w:rPr>
        <w:t xml:space="preserve">. </w:t>
      </w:r>
      <w:r w:rsidR="008C357E">
        <w:rPr>
          <w:bCs/>
        </w:rPr>
        <w:t>adatok vonatkozásában a műszaki és ellátási osztályvezető</w:t>
      </w:r>
      <w:r w:rsidR="00FA45E6">
        <w:rPr>
          <w:bCs/>
        </w:rPr>
        <w:t xml:space="preserve"> végzi.</w:t>
      </w:r>
    </w:p>
    <w:p w:rsidR="008C357E" w:rsidRPr="008C357E" w:rsidRDefault="008C357E" w:rsidP="00617079">
      <w:pPr>
        <w:jc w:val="both"/>
        <w:rPr>
          <w:bCs/>
        </w:rPr>
      </w:pPr>
    </w:p>
    <w:p w:rsidR="00FA7DBA" w:rsidRDefault="004F79F2" w:rsidP="00617079">
      <w:pPr>
        <w:numPr>
          <w:ilvl w:val="0"/>
          <w:numId w:val="17"/>
        </w:numPr>
        <w:jc w:val="both"/>
        <w:rPr>
          <w:bCs/>
        </w:rPr>
      </w:pPr>
      <w:r>
        <w:rPr>
          <w:bCs/>
        </w:rPr>
        <w:t>Az adatvédelmi tisztviselő</w:t>
      </w:r>
      <w:r w:rsidR="004F1334">
        <w:rPr>
          <w:bCs/>
        </w:rPr>
        <w:t xml:space="preserve"> hatásköre kiterjed </w:t>
      </w:r>
      <w:r w:rsidR="005A246E">
        <w:rPr>
          <w:bCs/>
        </w:rPr>
        <w:t>adatvédelmi ellenőrzési jogosultsággal az intézet teljes adatkezelési tevékenységére</w:t>
      </w:r>
      <w:r w:rsidR="00260C86">
        <w:rPr>
          <w:bCs/>
        </w:rPr>
        <w:t>,</w:t>
      </w:r>
      <w:r w:rsidR="004F1334">
        <w:rPr>
          <w:bCs/>
        </w:rPr>
        <w:t xml:space="preserve"> </w:t>
      </w:r>
      <w:r w:rsidR="00260C86">
        <w:rPr>
          <w:bCs/>
        </w:rPr>
        <w:t>e</w:t>
      </w:r>
      <w:r w:rsidR="005A246E">
        <w:rPr>
          <w:bCs/>
        </w:rPr>
        <w:t xml:space="preserve">z alól </w:t>
      </w:r>
      <w:r w:rsidR="004F1334">
        <w:rPr>
          <w:bCs/>
        </w:rPr>
        <w:t>kivétel képez</w:t>
      </w:r>
      <w:r>
        <w:rPr>
          <w:bCs/>
        </w:rPr>
        <w:t>nek a</w:t>
      </w:r>
      <w:r w:rsidR="004F1334">
        <w:rPr>
          <w:bCs/>
        </w:rPr>
        <w:t xml:space="preserve"> </w:t>
      </w:r>
      <w:r>
        <w:rPr>
          <w:bCs/>
        </w:rPr>
        <w:t>minősített adatok.</w:t>
      </w:r>
      <w:r w:rsidR="00095E65">
        <w:rPr>
          <w:bCs/>
        </w:rPr>
        <w:t xml:space="preserve"> F</w:t>
      </w:r>
      <w:r w:rsidR="00BF4557">
        <w:rPr>
          <w:bCs/>
        </w:rPr>
        <w:t xml:space="preserve">eladatait </w:t>
      </w:r>
      <w:r w:rsidR="004F129C">
        <w:t>az</w:t>
      </w:r>
      <w:r w:rsidR="00ED4AC3">
        <w:t xml:space="preserve"> </w:t>
      </w:r>
      <w:r w:rsidR="00ED4AC3" w:rsidRPr="00BC4F48">
        <w:t>Utasítás</w:t>
      </w:r>
      <w:r w:rsidR="00ED4AC3">
        <w:t xml:space="preserve"> </w:t>
      </w:r>
      <w:r w:rsidR="00FA45E6">
        <w:rPr>
          <w:bCs/>
        </w:rPr>
        <w:t>17</w:t>
      </w:r>
      <w:r w:rsidR="00AC78FE" w:rsidRPr="00095E65">
        <w:rPr>
          <w:bCs/>
        </w:rPr>
        <w:t xml:space="preserve">. </w:t>
      </w:r>
      <w:r w:rsidR="005351A2">
        <w:rPr>
          <w:bCs/>
        </w:rPr>
        <w:t xml:space="preserve">és 19. </w:t>
      </w:r>
      <w:r w:rsidR="00AC78FE" w:rsidRPr="00095E65">
        <w:rPr>
          <w:bCs/>
        </w:rPr>
        <w:t>pontja</w:t>
      </w:r>
      <w:r w:rsidR="005351A2">
        <w:rPr>
          <w:bCs/>
        </w:rPr>
        <w:t>i tartalmazzák</w:t>
      </w:r>
      <w:r w:rsidR="00AC78FE" w:rsidRPr="00095E65">
        <w:rPr>
          <w:bCs/>
        </w:rPr>
        <w:t>.</w:t>
      </w:r>
    </w:p>
    <w:p w:rsidR="00652214" w:rsidRDefault="00652214" w:rsidP="00617079">
      <w:pPr>
        <w:pStyle w:val="Listaszerbekezds"/>
        <w:rPr>
          <w:bCs/>
        </w:rPr>
      </w:pPr>
    </w:p>
    <w:p w:rsidR="00465E75" w:rsidRPr="005D1E07" w:rsidRDefault="00652214" w:rsidP="00617079">
      <w:pPr>
        <w:numPr>
          <w:ilvl w:val="0"/>
          <w:numId w:val="17"/>
        </w:numPr>
        <w:jc w:val="both"/>
        <w:rPr>
          <w:bCs/>
        </w:rPr>
      </w:pPr>
      <w:r w:rsidRPr="005D1E07">
        <w:rPr>
          <w:bCs/>
        </w:rPr>
        <w:t>Az adatvédelmi nyilvánta</w:t>
      </w:r>
      <w:r w:rsidR="00BF4557">
        <w:rPr>
          <w:bCs/>
        </w:rPr>
        <w:t>rtáshoz szükséges adatlapokat (U</w:t>
      </w:r>
      <w:r w:rsidR="005351A2">
        <w:rPr>
          <w:bCs/>
        </w:rPr>
        <w:t>tasítás 2</w:t>
      </w:r>
      <w:r w:rsidRPr="005D1E07">
        <w:rPr>
          <w:bCs/>
        </w:rPr>
        <w:t xml:space="preserve">. melléklete) </w:t>
      </w:r>
      <w:r w:rsidR="00344F9F">
        <w:rPr>
          <w:bCs/>
        </w:rPr>
        <w:t>a</w:t>
      </w:r>
      <w:r w:rsidRPr="005D1E07">
        <w:rPr>
          <w:bCs/>
        </w:rPr>
        <w:t xml:space="preserve"> szakterületi vezető</w:t>
      </w:r>
      <w:r w:rsidR="00344F9F">
        <w:rPr>
          <w:bCs/>
        </w:rPr>
        <w:t>k</w:t>
      </w:r>
      <w:r w:rsidRPr="005D1E07">
        <w:rPr>
          <w:bCs/>
        </w:rPr>
        <w:t xml:space="preserve"> </w:t>
      </w:r>
      <w:r w:rsidR="00344F9F">
        <w:rPr>
          <w:bCs/>
        </w:rPr>
        <w:t>készítik el</w:t>
      </w:r>
      <w:r w:rsidR="005D1E07" w:rsidRPr="005D1E07">
        <w:rPr>
          <w:bCs/>
        </w:rPr>
        <w:t>, valamint</w:t>
      </w:r>
      <w:r w:rsidRPr="005D1E07">
        <w:rPr>
          <w:bCs/>
        </w:rPr>
        <w:t xml:space="preserve"> </w:t>
      </w:r>
      <w:r w:rsidR="00344F9F">
        <w:rPr>
          <w:bCs/>
        </w:rPr>
        <w:t xml:space="preserve">gondoskodnak a </w:t>
      </w:r>
      <w:r w:rsidR="00344F9F">
        <w:t>folyamatos felülvizsgálatukról</w:t>
      </w:r>
      <w:r w:rsidR="005D1E07">
        <w:t>.</w:t>
      </w:r>
    </w:p>
    <w:p w:rsidR="005D1E07" w:rsidRDefault="005D1E07" w:rsidP="00617079">
      <w:pPr>
        <w:pStyle w:val="Listaszerbekezds"/>
        <w:rPr>
          <w:bCs/>
        </w:rPr>
      </w:pPr>
    </w:p>
    <w:p w:rsidR="005D1E07" w:rsidRDefault="00BF4557" w:rsidP="00617079">
      <w:pPr>
        <w:numPr>
          <w:ilvl w:val="0"/>
          <w:numId w:val="17"/>
        </w:numPr>
        <w:jc w:val="both"/>
        <w:rPr>
          <w:bCs/>
        </w:rPr>
      </w:pPr>
      <w:r>
        <w:rPr>
          <w:bCs/>
        </w:rPr>
        <w:lastRenderedPageBreak/>
        <w:t>A betekintési (U</w:t>
      </w:r>
      <w:r w:rsidR="005351A2">
        <w:rPr>
          <w:bCs/>
        </w:rPr>
        <w:t>tasítás 3</w:t>
      </w:r>
      <w:r w:rsidR="00866144">
        <w:rPr>
          <w:bCs/>
        </w:rPr>
        <w:t>. mell</w:t>
      </w:r>
      <w:r>
        <w:rPr>
          <w:bCs/>
        </w:rPr>
        <w:t>éklete) és az adattovábbítási (U</w:t>
      </w:r>
      <w:r w:rsidR="005351A2">
        <w:rPr>
          <w:bCs/>
        </w:rPr>
        <w:t>tasítás 4</w:t>
      </w:r>
      <w:r w:rsidR="00866144">
        <w:rPr>
          <w:bCs/>
        </w:rPr>
        <w:t xml:space="preserve">. melléklete) nyilvántartások vezetéséről a szakterületi vezetők </w:t>
      </w:r>
      <w:r w:rsidR="00344F9F">
        <w:rPr>
          <w:bCs/>
        </w:rPr>
        <w:t>gondoskodnak</w:t>
      </w:r>
      <w:r w:rsidR="00866144">
        <w:rPr>
          <w:bCs/>
        </w:rPr>
        <w:t>.</w:t>
      </w:r>
    </w:p>
    <w:p w:rsidR="00BF4557" w:rsidRDefault="00BF4557" w:rsidP="00617079">
      <w:pPr>
        <w:pStyle w:val="Listaszerbekezds"/>
        <w:rPr>
          <w:bCs/>
        </w:rPr>
      </w:pPr>
    </w:p>
    <w:p w:rsidR="00BF4557" w:rsidRDefault="00BF4557" w:rsidP="00617079">
      <w:pPr>
        <w:numPr>
          <w:ilvl w:val="0"/>
          <w:numId w:val="17"/>
        </w:numPr>
        <w:jc w:val="both"/>
        <w:rPr>
          <w:bCs/>
        </w:rPr>
      </w:pPr>
      <w:r>
        <w:rPr>
          <w:bCs/>
        </w:rPr>
        <w:t>A kameraképekkel kapcsolatos rendelkezéseket</w:t>
      </w:r>
      <w:r w:rsidR="00F50DFD">
        <w:rPr>
          <w:bCs/>
        </w:rPr>
        <w:t xml:space="preserve"> a hatályos</w:t>
      </w:r>
      <w:r w:rsidRPr="00494FA2">
        <w:rPr>
          <w:bCs/>
          <w:i/>
        </w:rPr>
        <w:t xml:space="preserve"> technikai eszközök használata és azokhoz történő hozzáférés</w:t>
      </w:r>
      <w:r w:rsidR="00494FA2">
        <w:rPr>
          <w:bCs/>
        </w:rPr>
        <w:t>ről szóló</w:t>
      </w:r>
      <w:r>
        <w:rPr>
          <w:bCs/>
        </w:rPr>
        <w:t xml:space="preserve"> intézk</w:t>
      </w:r>
      <w:r w:rsidR="00494FA2">
        <w:rPr>
          <w:bCs/>
        </w:rPr>
        <w:t>edés tartalmazza.</w:t>
      </w:r>
    </w:p>
    <w:p w:rsidR="0088380C" w:rsidRDefault="0088380C" w:rsidP="00617079">
      <w:pPr>
        <w:pStyle w:val="Listaszerbekezds"/>
        <w:rPr>
          <w:bCs/>
        </w:rPr>
      </w:pPr>
    </w:p>
    <w:p w:rsidR="0088380C" w:rsidRDefault="0088380C" w:rsidP="00617079">
      <w:pPr>
        <w:numPr>
          <w:ilvl w:val="0"/>
          <w:numId w:val="17"/>
        </w:numPr>
        <w:jc w:val="both"/>
        <w:rPr>
          <w:bCs/>
        </w:rPr>
      </w:pPr>
      <w:r>
        <w:rPr>
          <w:bCs/>
        </w:rPr>
        <w:t>Az intézet informatikai rendszerében megjelenő publikus mappákba, illetve a faliújságokra személyes adatot tartalmazó dokumentumok csak az érintett írásbeli hozzájárulásával kerülhetnek fel.</w:t>
      </w:r>
    </w:p>
    <w:p w:rsidR="00326725" w:rsidRDefault="00326725" w:rsidP="00617079">
      <w:pPr>
        <w:pStyle w:val="Listaszerbekezds"/>
        <w:rPr>
          <w:bCs/>
        </w:rPr>
      </w:pPr>
    </w:p>
    <w:p w:rsidR="000630E2" w:rsidRDefault="00326725" w:rsidP="00617079">
      <w:pPr>
        <w:numPr>
          <w:ilvl w:val="0"/>
          <w:numId w:val="17"/>
        </w:numPr>
        <w:jc w:val="both"/>
        <w:rPr>
          <w:bCs/>
        </w:rPr>
      </w:pPr>
      <w:r>
        <w:rPr>
          <w:bCs/>
        </w:rPr>
        <w:t xml:space="preserve">Az adatvédelmi tisztviselő </w:t>
      </w:r>
      <w:r w:rsidR="000D25A0">
        <w:rPr>
          <w:bCs/>
        </w:rPr>
        <w:t xml:space="preserve">az adatvédelmi tevékenységet </w:t>
      </w:r>
      <w:r w:rsidR="00344F9F">
        <w:rPr>
          <w:bCs/>
        </w:rPr>
        <w:t>havonta egyszer ellenőrzi</w:t>
      </w:r>
      <w:r w:rsidR="005351A2">
        <w:rPr>
          <w:bCs/>
        </w:rPr>
        <w:t xml:space="preserve"> az Utasítás 5. mellékletében meghatározott szempontrendszer figyelembevételével</w:t>
      </w:r>
      <w:r w:rsidR="00F466E8">
        <w:rPr>
          <w:bCs/>
        </w:rPr>
        <w:t>, éves ellenőrzési terv alapján.</w:t>
      </w:r>
    </w:p>
    <w:p w:rsidR="00F466E8" w:rsidRDefault="00F466E8" w:rsidP="00F466E8">
      <w:pPr>
        <w:pStyle w:val="Listaszerbekezds"/>
        <w:rPr>
          <w:bCs/>
        </w:rPr>
      </w:pPr>
    </w:p>
    <w:p w:rsidR="00F466E8" w:rsidRDefault="00F466E8" w:rsidP="00617079">
      <w:pPr>
        <w:numPr>
          <w:ilvl w:val="0"/>
          <w:numId w:val="17"/>
        </w:numPr>
        <w:jc w:val="both"/>
        <w:rPr>
          <w:bCs/>
        </w:rPr>
      </w:pPr>
      <w:r>
        <w:rPr>
          <w:bCs/>
        </w:rPr>
        <w:t>Az intézetben az adatvédelem területén ellenőrzési jogosultsággal és kötelezettséggel rendelkező vezető</w:t>
      </w:r>
      <w:r w:rsidR="00B069B4">
        <w:rPr>
          <w:bCs/>
        </w:rPr>
        <w:t>k</w:t>
      </w:r>
      <w:r>
        <w:rPr>
          <w:bCs/>
        </w:rPr>
        <w:t xml:space="preserve"> az ellenőrzési kötelmi táblázatban meghatározottak szerint kötelesek az ellenőrzéseiket végrehajtani.</w:t>
      </w:r>
    </w:p>
    <w:p w:rsidR="004066C9" w:rsidRDefault="004066C9" w:rsidP="004066C9">
      <w:pPr>
        <w:pStyle w:val="Listaszerbekezds"/>
        <w:rPr>
          <w:bCs/>
        </w:rPr>
      </w:pPr>
    </w:p>
    <w:p w:rsidR="004066C9" w:rsidRPr="00344F9F" w:rsidRDefault="004066C9" w:rsidP="00617079">
      <w:pPr>
        <w:numPr>
          <w:ilvl w:val="0"/>
          <w:numId w:val="17"/>
        </w:numPr>
        <w:jc w:val="both"/>
        <w:rPr>
          <w:bCs/>
        </w:rPr>
      </w:pPr>
      <w:r>
        <w:rPr>
          <w:bCs/>
        </w:rPr>
        <w:t xml:space="preserve">A féléves intézeti oktatásokon az adatvédelmi tisztviselő köteles oktatást tartani adatvédelmi témakörben az intézet </w:t>
      </w:r>
      <w:r w:rsidR="00605B77">
        <w:rPr>
          <w:bCs/>
        </w:rPr>
        <w:t xml:space="preserve">teljes </w:t>
      </w:r>
      <w:r>
        <w:rPr>
          <w:bCs/>
        </w:rPr>
        <w:t>személyi állománya részére.</w:t>
      </w:r>
    </w:p>
    <w:p w:rsidR="004066C9" w:rsidRPr="000630E2" w:rsidRDefault="004066C9" w:rsidP="00617079">
      <w:pPr>
        <w:rPr>
          <w:bCs/>
        </w:rPr>
      </w:pPr>
    </w:p>
    <w:p w:rsidR="00436823" w:rsidRPr="00617079" w:rsidRDefault="00E04AB0" w:rsidP="00617079">
      <w:pPr>
        <w:pStyle w:val="Listaszerbekezds"/>
        <w:numPr>
          <w:ilvl w:val="0"/>
          <w:numId w:val="17"/>
        </w:numPr>
        <w:jc w:val="both"/>
        <w:rPr>
          <w:bCs/>
        </w:rPr>
      </w:pPr>
      <w:r>
        <w:t xml:space="preserve">Az intézkedésben foglaltakat </w:t>
      </w:r>
      <w:r>
        <w:rPr>
          <w:szCs w:val="28"/>
        </w:rPr>
        <w:t>a vezetők teljes mértékben, a személyi állomány a rá</w:t>
      </w:r>
      <w:r w:rsidR="00F466E8">
        <w:rPr>
          <w:szCs w:val="28"/>
        </w:rPr>
        <w:t>juk</w:t>
      </w:r>
      <w:r>
        <w:rPr>
          <w:szCs w:val="28"/>
        </w:rPr>
        <w:t xml:space="preserve"> v</w:t>
      </w:r>
      <w:r w:rsidR="00041E40">
        <w:rPr>
          <w:szCs w:val="28"/>
        </w:rPr>
        <w:t>onatkozó mértékben</w:t>
      </w:r>
      <w:r w:rsidR="00344F9F">
        <w:rPr>
          <w:szCs w:val="28"/>
        </w:rPr>
        <w:t xml:space="preserve"> kötelesek megismerni.</w:t>
      </w:r>
    </w:p>
    <w:p w:rsidR="00617079" w:rsidRPr="00617079" w:rsidRDefault="00617079" w:rsidP="00617079">
      <w:pPr>
        <w:jc w:val="both"/>
        <w:rPr>
          <w:bCs/>
        </w:rPr>
      </w:pPr>
    </w:p>
    <w:p w:rsidR="00E04AB0" w:rsidRDefault="00E04AB0" w:rsidP="00617079">
      <w:pPr>
        <w:numPr>
          <w:ilvl w:val="0"/>
          <w:numId w:val="17"/>
        </w:numPr>
        <w:jc w:val="both"/>
      </w:pPr>
      <w:r>
        <w:t xml:space="preserve">Az intézkedés </w:t>
      </w:r>
      <w:r w:rsidR="00194E1D">
        <w:t>2026. január 1-én lép</w:t>
      </w:r>
      <w:r>
        <w:t xml:space="preserve"> hatályba, ezzel egyidejűleg a </w:t>
      </w:r>
      <w:r w:rsidR="00C80D14">
        <w:t>30533-3/1-36</w:t>
      </w:r>
      <w:r w:rsidR="00332855">
        <w:t>/20</w:t>
      </w:r>
      <w:r w:rsidR="00C80D14">
        <w:t>24</w:t>
      </w:r>
      <w:r w:rsidR="00332855">
        <w:t>.</w:t>
      </w:r>
      <w:r>
        <w:t xml:space="preserve"> számú int</w:t>
      </w:r>
      <w:r w:rsidR="000131E1">
        <w:t>ézkedés hatályát veszti</w:t>
      </w:r>
      <w:r>
        <w:t>.</w:t>
      </w:r>
    </w:p>
    <w:p w:rsidR="00E04AB0" w:rsidRDefault="00E04AB0" w:rsidP="00617079">
      <w:pPr>
        <w:ind w:left="720"/>
        <w:jc w:val="both"/>
      </w:pPr>
    </w:p>
    <w:p w:rsidR="00F00513" w:rsidRDefault="00F00513" w:rsidP="00617079">
      <w:pPr>
        <w:ind w:left="5664"/>
        <w:jc w:val="both"/>
        <w:rPr>
          <w:bCs/>
        </w:rPr>
      </w:pPr>
    </w:p>
    <w:p w:rsidR="0019144C" w:rsidRDefault="0019144C" w:rsidP="00406722">
      <w:pPr>
        <w:ind w:left="5664"/>
        <w:jc w:val="center"/>
        <w:rPr>
          <w:b/>
          <w:bCs/>
        </w:rPr>
      </w:pPr>
      <w:r>
        <w:rPr>
          <w:b/>
          <w:bCs/>
        </w:rPr>
        <w:t>Nagy Ádám</w:t>
      </w:r>
      <w:r w:rsidR="00562E35" w:rsidRPr="00930910">
        <w:rPr>
          <w:b/>
          <w:bCs/>
        </w:rPr>
        <w:t xml:space="preserve"> </w:t>
      </w:r>
      <w:proofErr w:type="spellStart"/>
      <w:r w:rsidR="00562E35" w:rsidRPr="00930910">
        <w:rPr>
          <w:b/>
          <w:bCs/>
        </w:rPr>
        <w:t>bv</w:t>
      </w:r>
      <w:proofErr w:type="spellEnd"/>
      <w:r w:rsidR="00562E35" w:rsidRPr="00930910">
        <w:rPr>
          <w:b/>
          <w:bCs/>
        </w:rPr>
        <w:t>.</w:t>
      </w:r>
      <w:r w:rsidR="003F1478">
        <w:rPr>
          <w:b/>
          <w:bCs/>
        </w:rPr>
        <w:t xml:space="preserve"> </w:t>
      </w:r>
      <w:r w:rsidR="0034607A">
        <w:rPr>
          <w:b/>
          <w:bCs/>
        </w:rPr>
        <w:t>alezredes</w:t>
      </w:r>
    </w:p>
    <w:p w:rsidR="00207E58" w:rsidRPr="005A2BBA" w:rsidRDefault="0019144C" w:rsidP="00406722">
      <w:pPr>
        <w:ind w:left="5664"/>
        <w:jc w:val="center"/>
        <w:rPr>
          <w:b/>
          <w:bCs/>
        </w:rPr>
      </w:pPr>
      <w:r>
        <w:rPr>
          <w:b/>
          <w:bCs/>
        </w:rPr>
        <w:t>mb.</w:t>
      </w:r>
      <w:r w:rsidR="005A2BBA">
        <w:rPr>
          <w:b/>
          <w:bCs/>
        </w:rPr>
        <w:t xml:space="preserve"> </w:t>
      </w:r>
      <w:r w:rsidR="00ED522C" w:rsidRPr="00930910">
        <w:rPr>
          <w:b/>
          <w:bCs/>
        </w:rPr>
        <w:t>i</w:t>
      </w:r>
      <w:r w:rsidR="00562E35" w:rsidRPr="00930910">
        <w:rPr>
          <w:b/>
          <w:bCs/>
        </w:rPr>
        <w:t>ntézetparancsnok</w:t>
      </w:r>
    </w:p>
    <w:sectPr w:rsidR="00207E58" w:rsidRPr="005A2BBA" w:rsidSect="00F01CF9">
      <w:pgSz w:w="11906" w:h="16838"/>
      <w:pgMar w:top="851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700D57"/>
    <w:multiLevelType w:val="hybridMultilevel"/>
    <w:tmpl w:val="70F4C398"/>
    <w:lvl w:ilvl="0" w:tplc="15AA960C">
      <w:start w:val="1"/>
      <w:numFmt w:val="upperRoman"/>
      <w:lvlText w:val="%1."/>
      <w:lvlJc w:val="left"/>
      <w:pPr>
        <w:ind w:left="847" w:hanging="705"/>
      </w:pPr>
      <w:rPr>
        <w:rFonts w:ascii="Times New Roman" w:eastAsia="Times New Roman" w:hAnsi="Times New Roman" w:cs="Times New Roman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93A38EE"/>
    <w:multiLevelType w:val="hybridMultilevel"/>
    <w:tmpl w:val="0E2C12AA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BF61411"/>
    <w:multiLevelType w:val="hybridMultilevel"/>
    <w:tmpl w:val="A288D4C0"/>
    <w:lvl w:ilvl="0" w:tplc="CD32A4D2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DF51DE1"/>
    <w:multiLevelType w:val="hybridMultilevel"/>
    <w:tmpl w:val="142E6ECA"/>
    <w:lvl w:ilvl="0" w:tplc="040E0017">
      <w:start w:val="1"/>
      <w:numFmt w:val="lowerLetter"/>
      <w:lvlText w:val="%1)"/>
      <w:lvlJc w:val="left"/>
      <w:pPr>
        <w:ind w:left="720" w:hanging="360"/>
      </w:p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138E611A"/>
    <w:multiLevelType w:val="hybridMultilevel"/>
    <w:tmpl w:val="4F7A61C8"/>
    <w:lvl w:ilvl="0" w:tplc="A4BC4692">
      <w:start w:val="1"/>
      <w:numFmt w:val="lowerLetter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14EB34E0"/>
    <w:multiLevelType w:val="hybridMultilevel"/>
    <w:tmpl w:val="4B7AFA5C"/>
    <w:lvl w:ilvl="0" w:tplc="040E0017">
      <w:start w:val="1"/>
      <w:numFmt w:val="lowerLetter"/>
      <w:lvlText w:val="%1)"/>
      <w:lvlJc w:val="left"/>
      <w:pPr>
        <w:ind w:left="1440" w:hanging="360"/>
      </w:pPr>
    </w:lvl>
    <w:lvl w:ilvl="1" w:tplc="040E0019" w:tentative="1">
      <w:start w:val="1"/>
      <w:numFmt w:val="lowerLetter"/>
      <w:lvlText w:val="%2."/>
      <w:lvlJc w:val="left"/>
      <w:pPr>
        <w:ind w:left="2160" w:hanging="360"/>
      </w:pPr>
    </w:lvl>
    <w:lvl w:ilvl="2" w:tplc="040E001B">
      <w:start w:val="1"/>
      <w:numFmt w:val="lowerRoman"/>
      <w:lvlText w:val="%3."/>
      <w:lvlJc w:val="right"/>
      <w:pPr>
        <w:ind w:left="2880" w:hanging="180"/>
      </w:pPr>
    </w:lvl>
    <w:lvl w:ilvl="3" w:tplc="040E000F" w:tentative="1">
      <w:start w:val="1"/>
      <w:numFmt w:val="decimal"/>
      <w:lvlText w:val="%4."/>
      <w:lvlJc w:val="left"/>
      <w:pPr>
        <w:ind w:left="3600" w:hanging="360"/>
      </w:pPr>
    </w:lvl>
    <w:lvl w:ilvl="4" w:tplc="040E0019" w:tentative="1">
      <w:start w:val="1"/>
      <w:numFmt w:val="lowerLetter"/>
      <w:lvlText w:val="%5."/>
      <w:lvlJc w:val="left"/>
      <w:pPr>
        <w:ind w:left="4320" w:hanging="360"/>
      </w:pPr>
    </w:lvl>
    <w:lvl w:ilvl="5" w:tplc="040E001B" w:tentative="1">
      <w:start w:val="1"/>
      <w:numFmt w:val="lowerRoman"/>
      <w:lvlText w:val="%6."/>
      <w:lvlJc w:val="right"/>
      <w:pPr>
        <w:ind w:left="5040" w:hanging="180"/>
      </w:pPr>
    </w:lvl>
    <w:lvl w:ilvl="6" w:tplc="040E000F" w:tentative="1">
      <w:start w:val="1"/>
      <w:numFmt w:val="decimal"/>
      <w:lvlText w:val="%7."/>
      <w:lvlJc w:val="left"/>
      <w:pPr>
        <w:ind w:left="5760" w:hanging="360"/>
      </w:pPr>
    </w:lvl>
    <w:lvl w:ilvl="7" w:tplc="040E0019" w:tentative="1">
      <w:start w:val="1"/>
      <w:numFmt w:val="lowerLetter"/>
      <w:lvlText w:val="%8."/>
      <w:lvlJc w:val="left"/>
      <w:pPr>
        <w:ind w:left="6480" w:hanging="360"/>
      </w:pPr>
    </w:lvl>
    <w:lvl w:ilvl="8" w:tplc="040E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>
    <w:nsid w:val="235D6CA5"/>
    <w:multiLevelType w:val="hybridMultilevel"/>
    <w:tmpl w:val="03AE6F7C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>
    <w:nsid w:val="351B0A5D"/>
    <w:multiLevelType w:val="hybridMultilevel"/>
    <w:tmpl w:val="67E05554"/>
    <w:lvl w:ilvl="0" w:tplc="040E000F">
      <w:start w:val="4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366E5F74"/>
    <w:multiLevelType w:val="hybridMultilevel"/>
    <w:tmpl w:val="D23C033A"/>
    <w:lvl w:ilvl="0" w:tplc="45B226FE">
      <w:start w:val="1"/>
      <w:numFmt w:val="lowerLetter"/>
      <w:lvlText w:val="%1.)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382A5B26"/>
    <w:multiLevelType w:val="hybridMultilevel"/>
    <w:tmpl w:val="DC30967C"/>
    <w:lvl w:ilvl="0" w:tplc="5C50C21A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>
    <w:nsid w:val="3AD07CA9"/>
    <w:multiLevelType w:val="hybridMultilevel"/>
    <w:tmpl w:val="346EC8FE"/>
    <w:lvl w:ilvl="0" w:tplc="2CBEFA26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3DC854C6"/>
    <w:multiLevelType w:val="hybridMultilevel"/>
    <w:tmpl w:val="01A6B606"/>
    <w:lvl w:ilvl="0" w:tplc="040E000F">
      <w:start w:val="1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DCA3DF7"/>
    <w:multiLevelType w:val="hybridMultilevel"/>
    <w:tmpl w:val="1F7C59CA"/>
    <w:lvl w:ilvl="0" w:tplc="4F6E96F8">
      <w:start w:val="7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496F5B87"/>
    <w:multiLevelType w:val="hybridMultilevel"/>
    <w:tmpl w:val="C57CCA66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51492D35"/>
    <w:multiLevelType w:val="hybridMultilevel"/>
    <w:tmpl w:val="3468F598"/>
    <w:lvl w:ilvl="0" w:tplc="040E000F">
      <w:start w:val="1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518C3BCA"/>
    <w:multiLevelType w:val="hybridMultilevel"/>
    <w:tmpl w:val="0C0693B6"/>
    <w:lvl w:ilvl="0" w:tplc="040E0017">
      <w:start w:val="1"/>
      <w:numFmt w:val="lowerLetter"/>
      <w:lvlText w:val="%1)"/>
      <w:lvlJc w:val="left"/>
      <w:pPr>
        <w:ind w:left="1440" w:hanging="360"/>
      </w:pPr>
      <w:rPr>
        <w:rFonts w:hint="default"/>
      </w:rPr>
    </w:lvl>
    <w:lvl w:ilvl="1" w:tplc="040E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6">
    <w:nsid w:val="56083811"/>
    <w:multiLevelType w:val="hybridMultilevel"/>
    <w:tmpl w:val="5F98B1E6"/>
    <w:lvl w:ilvl="0" w:tplc="94E8F928">
      <w:start w:val="1"/>
      <w:numFmt w:val="decimal"/>
      <w:lvlText w:val="%1."/>
      <w:lvlJc w:val="left"/>
      <w:pPr>
        <w:ind w:left="720" w:hanging="360"/>
      </w:pPr>
      <w:rPr>
        <w:color w:val="auto"/>
      </w:r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3B8028FA">
      <w:start w:val="1"/>
      <w:numFmt w:val="lowerLetter"/>
      <w:lvlText w:val="%3)"/>
      <w:lvlJc w:val="left"/>
      <w:pPr>
        <w:ind w:left="2340" w:hanging="360"/>
      </w:pPr>
      <w:rPr>
        <w:rFonts w:hint="default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572E522D"/>
    <w:multiLevelType w:val="hybridMultilevel"/>
    <w:tmpl w:val="47529E50"/>
    <w:lvl w:ilvl="0" w:tplc="29027448">
      <w:start w:val="1"/>
      <w:numFmt w:val="lowerLetter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61496830"/>
    <w:multiLevelType w:val="hybridMultilevel"/>
    <w:tmpl w:val="F1E43DC0"/>
    <w:lvl w:ilvl="0" w:tplc="AA4CA24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61694011"/>
    <w:multiLevelType w:val="hybridMultilevel"/>
    <w:tmpl w:val="99CE1750"/>
    <w:lvl w:ilvl="0" w:tplc="BCA208BE">
      <w:start w:val="4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0">
    <w:nsid w:val="67A26F92"/>
    <w:multiLevelType w:val="hybridMultilevel"/>
    <w:tmpl w:val="EA08EDD4"/>
    <w:lvl w:ilvl="0" w:tplc="040E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67EE5B89"/>
    <w:multiLevelType w:val="hybridMultilevel"/>
    <w:tmpl w:val="D124EAEA"/>
    <w:lvl w:ilvl="0" w:tplc="040E000F">
      <w:start w:val="1"/>
      <w:numFmt w:val="decimal"/>
      <w:lvlText w:val="%1."/>
      <w:lvlJc w:val="left"/>
      <w:pPr>
        <w:ind w:left="862" w:hanging="360"/>
      </w:pPr>
    </w:lvl>
    <w:lvl w:ilvl="1" w:tplc="040E0019" w:tentative="1">
      <w:start w:val="1"/>
      <w:numFmt w:val="lowerLetter"/>
      <w:lvlText w:val="%2."/>
      <w:lvlJc w:val="left"/>
      <w:pPr>
        <w:ind w:left="1582" w:hanging="360"/>
      </w:pPr>
    </w:lvl>
    <w:lvl w:ilvl="2" w:tplc="040E001B" w:tentative="1">
      <w:start w:val="1"/>
      <w:numFmt w:val="lowerRoman"/>
      <w:lvlText w:val="%3."/>
      <w:lvlJc w:val="right"/>
      <w:pPr>
        <w:ind w:left="2302" w:hanging="180"/>
      </w:pPr>
    </w:lvl>
    <w:lvl w:ilvl="3" w:tplc="040E000F" w:tentative="1">
      <w:start w:val="1"/>
      <w:numFmt w:val="decimal"/>
      <w:lvlText w:val="%4."/>
      <w:lvlJc w:val="left"/>
      <w:pPr>
        <w:ind w:left="3022" w:hanging="360"/>
      </w:pPr>
    </w:lvl>
    <w:lvl w:ilvl="4" w:tplc="040E0019" w:tentative="1">
      <w:start w:val="1"/>
      <w:numFmt w:val="lowerLetter"/>
      <w:lvlText w:val="%5."/>
      <w:lvlJc w:val="left"/>
      <w:pPr>
        <w:ind w:left="3742" w:hanging="360"/>
      </w:pPr>
    </w:lvl>
    <w:lvl w:ilvl="5" w:tplc="040E001B" w:tentative="1">
      <w:start w:val="1"/>
      <w:numFmt w:val="lowerRoman"/>
      <w:lvlText w:val="%6."/>
      <w:lvlJc w:val="right"/>
      <w:pPr>
        <w:ind w:left="4462" w:hanging="180"/>
      </w:pPr>
    </w:lvl>
    <w:lvl w:ilvl="6" w:tplc="040E000F" w:tentative="1">
      <w:start w:val="1"/>
      <w:numFmt w:val="decimal"/>
      <w:lvlText w:val="%7."/>
      <w:lvlJc w:val="left"/>
      <w:pPr>
        <w:ind w:left="5182" w:hanging="360"/>
      </w:pPr>
    </w:lvl>
    <w:lvl w:ilvl="7" w:tplc="040E0019" w:tentative="1">
      <w:start w:val="1"/>
      <w:numFmt w:val="lowerLetter"/>
      <w:lvlText w:val="%8."/>
      <w:lvlJc w:val="left"/>
      <w:pPr>
        <w:ind w:left="5902" w:hanging="360"/>
      </w:pPr>
    </w:lvl>
    <w:lvl w:ilvl="8" w:tplc="040E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22">
    <w:nsid w:val="6CA40EEA"/>
    <w:multiLevelType w:val="hybridMultilevel"/>
    <w:tmpl w:val="97EA72E8"/>
    <w:lvl w:ilvl="0" w:tplc="BF745C9E">
      <w:start w:val="4"/>
      <w:numFmt w:val="bullet"/>
      <w:lvlText w:val="-"/>
      <w:lvlJc w:val="left"/>
      <w:pPr>
        <w:ind w:left="1440" w:hanging="360"/>
      </w:pPr>
      <w:rPr>
        <w:rFonts w:ascii="Times New Roman" w:eastAsia="Times New Roman" w:hAnsi="Times New Roman" w:cs="Times New Roman" w:hint="default"/>
        <w:u w:val="single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3">
    <w:nsid w:val="726C7868"/>
    <w:multiLevelType w:val="hybridMultilevel"/>
    <w:tmpl w:val="2E54A44C"/>
    <w:lvl w:ilvl="0" w:tplc="AC4EAAA0">
      <w:start w:val="5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800" w:hanging="360"/>
      </w:pPr>
    </w:lvl>
    <w:lvl w:ilvl="2" w:tplc="040E001B" w:tentative="1">
      <w:start w:val="1"/>
      <w:numFmt w:val="lowerRoman"/>
      <w:lvlText w:val="%3."/>
      <w:lvlJc w:val="right"/>
      <w:pPr>
        <w:ind w:left="2520" w:hanging="180"/>
      </w:pPr>
    </w:lvl>
    <w:lvl w:ilvl="3" w:tplc="040E000F" w:tentative="1">
      <w:start w:val="1"/>
      <w:numFmt w:val="decimal"/>
      <w:lvlText w:val="%4."/>
      <w:lvlJc w:val="left"/>
      <w:pPr>
        <w:ind w:left="3240" w:hanging="360"/>
      </w:pPr>
    </w:lvl>
    <w:lvl w:ilvl="4" w:tplc="040E0019" w:tentative="1">
      <w:start w:val="1"/>
      <w:numFmt w:val="lowerLetter"/>
      <w:lvlText w:val="%5."/>
      <w:lvlJc w:val="left"/>
      <w:pPr>
        <w:ind w:left="3960" w:hanging="360"/>
      </w:pPr>
    </w:lvl>
    <w:lvl w:ilvl="5" w:tplc="040E001B" w:tentative="1">
      <w:start w:val="1"/>
      <w:numFmt w:val="lowerRoman"/>
      <w:lvlText w:val="%6."/>
      <w:lvlJc w:val="right"/>
      <w:pPr>
        <w:ind w:left="4680" w:hanging="180"/>
      </w:pPr>
    </w:lvl>
    <w:lvl w:ilvl="6" w:tplc="040E000F" w:tentative="1">
      <w:start w:val="1"/>
      <w:numFmt w:val="decimal"/>
      <w:lvlText w:val="%7."/>
      <w:lvlJc w:val="left"/>
      <w:pPr>
        <w:ind w:left="5400" w:hanging="360"/>
      </w:pPr>
    </w:lvl>
    <w:lvl w:ilvl="7" w:tplc="040E0019" w:tentative="1">
      <w:start w:val="1"/>
      <w:numFmt w:val="lowerLetter"/>
      <w:lvlText w:val="%8."/>
      <w:lvlJc w:val="left"/>
      <w:pPr>
        <w:ind w:left="6120" w:hanging="360"/>
      </w:pPr>
    </w:lvl>
    <w:lvl w:ilvl="8" w:tplc="040E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4">
    <w:nsid w:val="774A25C7"/>
    <w:multiLevelType w:val="hybridMultilevel"/>
    <w:tmpl w:val="070004D4"/>
    <w:lvl w:ilvl="0" w:tplc="040E000F">
      <w:start w:val="1"/>
      <w:numFmt w:val="decimal"/>
      <w:lvlText w:val="%1."/>
      <w:lvlJc w:val="left"/>
      <w:pPr>
        <w:ind w:left="847" w:hanging="705"/>
      </w:pPr>
    </w:lvl>
    <w:lvl w:ilvl="1" w:tplc="040E0019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0"/>
  </w:num>
  <w:num w:numId="3">
    <w:abstractNumId w:val="13"/>
  </w:num>
  <w:num w:numId="4">
    <w:abstractNumId w:val="9"/>
  </w:num>
  <w:num w:numId="5">
    <w:abstractNumId w:val="8"/>
  </w:num>
  <w:num w:numId="6">
    <w:abstractNumId w:val="10"/>
  </w:num>
  <w:num w:numId="7">
    <w:abstractNumId w:val="19"/>
  </w:num>
  <w:num w:numId="8">
    <w:abstractNumId w:val="22"/>
  </w:num>
  <w:num w:numId="9">
    <w:abstractNumId w:val="4"/>
  </w:num>
  <w:num w:numId="10">
    <w:abstractNumId w:val="17"/>
  </w:num>
  <w:num w:numId="11">
    <w:abstractNumId w:val="0"/>
  </w:num>
  <w:num w:numId="12">
    <w:abstractNumId w:val="18"/>
  </w:num>
  <w:num w:numId="13">
    <w:abstractNumId w:val="12"/>
  </w:num>
  <w:num w:numId="14">
    <w:abstractNumId w:val="2"/>
  </w:num>
  <w:num w:numId="15">
    <w:abstractNumId w:val="21"/>
  </w:num>
  <w:num w:numId="16">
    <w:abstractNumId w:val="24"/>
  </w:num>
  <w:num w:numId="17">
    <w:abstractNumId w:val="16"/>
  </w:num>
  <w:num w:numId="18">
    <w:abstractNumId w:val="11"/>
  </w:num>
  <w:num w:numId="19">
    <w:abstractNumId w:val="23"/>
  </w:num>
  <w:num w:numId="20">
    <w:abstractNumId w:val="14"/>
  </w:num>
  <w:num w:numId="21">
    <w:abstractNumId w:val="7"/>
  </w:num>
  <w:num w:numId="22">
    <w:abstractNumId w:val="15"/>
  </w:num>
  <w:num w:numId="23">
    <w:abstractNumId w:val="6"/>
  </w:num>
  <w:num w:numId="24">
    <w:abstractNumId w:val="5"/>
  </w:num>
  <w:num w:numId="2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embedSystemFonts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3546E"/>
    <w:rsid w:val="0000198F"/>
    <w:rsid w:val="00005322"/>
    <w:rsid w:val="000131E1"/>
    <w:rsid w:val="00014BF0"/>
    <w:rsid w:val="00041E40"/>
    <w:rsid w:val="00045E2D"/>
    <w:rsid w:val="00055C43"/>
    <w:rsid w:val="00062982"/>
    <w:rsid w:val="000630E2"/>
    <w:rsid w:val="0006361A"/>
    <w:rsid w:val="00095E65"/>
    <w:rsid w:val="000A6572"/>
    <w:rsid w:val="000D25A0"/>
    <w:rsid w:val="000E0D52"/>
    <w:rsid w:val="000E2B5A"/>
    <w:rsid w:val="00127DEE"/>
    <w:rsid w:val="00130F72"/>
    <w:rsid w:val="00160C4F"/>
    <w:rsid w:val="00161ACC"/>
    <w:rsid w:val="00163191"/>
    <w:rsid w:val="00170ACA"/>
    <w:rsid w:val="00180C2F"/>
    <w:rsid w:val="0019144C"/>
    <w:rsid w:val="00194E1D"/>
    <w:rsid w:val="001B3FD6"/>
    <w:rsid w:val="001C15FA"/>
    <w:rsid w:val="001D2165"/>
    <w:rsid w:val="001D7E69"/>
    <w:rsid w:val="001F39AD"/>
    <w:rsid w:val="0020608F"/>
    <w:rsid w:val="00207E58"/>
    <w:rsid w:val="0024130A"/>
    <w:rsid w:val="002524BB"/>
    <w:rsid w:val="00260C86"/>
    <w:rsid w:val="00271596"/>
    <w:rsid w:val="002722EE"/>
    <w:rsid w:val="002A48D6"/>
    <w:rsid w:val="002D592B"/>
    <w:rsid w:val="002D6D7E"/>
    <w:rsid w:val="002F40EE"/>
    <w:rsid w:val="00314B76"/>
    <w:rsid w:val="003202FC"/>
    <w:rsid w:val="0032091E"/>
    <w:rsid w:val="00324329"/>
    <w:rsid w:val="00326725"/>
    <w:rsid w:val="00330F5D"/>
    <w:rsid w:val="00332855"/>
    <w:rsid w:val="003370C7"/>
    <w:rsid w:val="00340400"/>
    <w:rsid w:val="00344F9F"/>
    <w:rsid w:val="0034607A"/>
    <w:rsid w:val="00351700"/>
    <w:rsid w:val="003A5B30"/>
    <w:rsid w:val="003B408B"/>
    <w:rsid w:val="003F1478"/>
    <w:rsid w:val="00405642"/>
    <w:rsid w:val="004066C9"/>
    <w:rsid w:val="00406722"/>
    <w:rsid w:val="00410221"/>
    <w:rsid w:val="004204D7"/>
    <w:rsid w:val="00436823"/>
    <w:rsid w:val="00443C0A"/>
    <w:rsid w:val="0044414C"/>
    <w:rsid w:val="00453914"/>
    <w:rsid w:val="00457368"/>
    <w:rsid w:val="004601FC"/>
    <w:rsid w:val="00460794"/>
    <w:rsid w:val="00465E75"/>
    <w:rsid w:val="00467ED5"/>
    <w:rsid w:val="004766C6"/>
    <w:rsid w:val="0049197A"/>
    <w:rsid w:val="00494FA2"/>
    <w:rsid w:val="004959EA"/>
    <w:rsid w:val="004A59E8"/>
    <w:rsid w:val="004C2F49"/>
    <w:rsid w:val="004F129C"/>
    <w:rsid w:val="004F1334"/>
    <w:rsid w:val="004F5E79"/>
    <w:rsid w:val="004F79F2"/>
    <w:rsid w:val="005351A2"/>
    <w:rsid w:val="005405D6"/>
    <w:rsid w:val="00562E35"/>
    <w:rsid w:val="00571E6C"/>
    <w:rsid w:val="00572754"/>
    <w:rsid w:val="00574F1A"/>
    <w:rsid w:val="00577E27"/>
    <w:rsid w:val="00595E97"/>
    <w:rsid w:val="005A1776"/>
    <w:rsid w:val="005A246E"/>
    <w:rsid w:val="005A2BBA"/>
    <w:rsid w:val="005D1E07"/>
    <w:rsid w:val="006032A0"/>
    <w:rsid w:val="00603DF5"/>
    <w:rsid w:val="00605B77"/>
    <w:rsid w:val="00617079"/>
    <w:rsid w:val="006219BB"/>
    <w:rsid w:val="0063042F"/>
    <w:rsid w:val="00635A7E"/>
    <w:rsid w:val="00642852"/>
    <w:rsid w:val="00652214"/>
    <w:rsid w:val="0065630D"/>
    <w:rsid w:val="0066180D"/>
    <w:rsid w:val="006726A2"/>
    <w:rsid w:val="00677684"/>
    <w:rsid w:val="00677D1D"/>
    <w:rsid w:val="0069472F"/>
    <w:rsid w:val="00695FC3"/>
    <w:rsid w:val="006B5225"/>
    <w:rsid w:val="006E02AA"/>
    <w:rsid w:val="006E28CF"/>
    <w:rsid w:val="006F4B09"/>
    <w:rsid w:val="006F5DC6"/>
    <w:rsid w:val="00737730"/>
    <w:rsid w:val="00745817"/>
    <w:rsid w:val="00752A86"/>
    <w:rsid w:val="00767FD1"/>
    <w:rsid w:val="00770982"/>
    <w:rsid w:val="00780B44"/>
    <w:rsid w:val="007C1AFD"/>
    <w:rsid w:val="007D05D0"/>
    <w:rsid w:val="007D4CCC"/>
    <w:rsid w:val="007D4EFF"/>
    <w:rsid w:val="007D704C"/>
    <w:rsid w:val="007F26AE"/>
    <w:rsid w:val="008229E7"/>
    <w:rsid w:val="00822E59"/>
    <w:rsid w:val="00826519"/>
    <w:rsid w:val="0083546E"/>
    <w:rsid w:val="00845955"/>
    <w:rsid w:val="00847829"/>
    <w:rsid w:val="008505BE"/>
    <w:rsid w:val="008617D4"/>
    <w:rsid w:val="00866144"/>
    <w:rsid w:val="0088380C"/>
    <w:rsid w:val="008B19AD"/>
    <w:rsid w:val="008C357E"/>
    <w:rsid w:val="008C6368"/>
    <w:rsid w:val="008D48B5"/>
    <w:rsid w:val="008D69DE"/>
    <w:rsid w:val="008F6F8A"/>
    <w:rsid w:val="00904129"/>
    <w:rsid w:val="00930910"/>
    <w:rsid w:val="00946B01"/>
    <w:rsid w:val="00997CE3"/>
    <w:rsid w:val="009A6BB0"/>
    <w:rsid w:val="009B4AD8"/>
    <w:rsid w:val="009D4ED4"/>
    <w:rsid w:val="00A20B83"/>
    <w:rsid w:val="00A37AB8"/>
    <w:rsid w:val="00A70A58"/>
    <w:rsid w:val="00A82958"/>
    <w:rsid w:val="00AA6527"/>
    <w:rsid w:val="00AC0587"/>
    <w:rsid w:val="00AC78FE"/>
    <w:rsid w:val="00AE0659"/>
    <w:rsid w:val="00AE116A"/>
    <w:rsid w:val="00AE1CB2"/>
    <w:rsid w:val="00AE674D"/>
    <w:rsid w:val="00B069B4"/>
    <w:rsid w:val="00B13107"/>
    <w:rsid w:val="00B3159A"/>
    <w:rsid w:val="00B40132"/>
    <w:rsid w:val="00B85424"/>
    <w:rsid w:val="00B85F35"/>
    <w:rsid w:val="00B865AC"/>
    <w:rsid w:val="00BC4F48"/>
    <w:rsid w:val="00BF267C"/>
    <w:rsid w:val="00BF4557"/>
    <w:rsid w:val="00BF4A3B"/>
    <w:rsid w:val="00C1544E"/>
    <w:rsid w:val="00C42316"/>
    <w:rsid w:val="00C80D14"/>
    <w:rsid w:val="00CA3C80"/>
    <w:rsid w:val="00CC753E"/>
    <w:rsid w:val="00CD29AE"/>
    <w:rsid w:val="00CF3740"/>
    <w:rsid w:val="00D319FB"/>
    <w:rsid w:val="00D66845"/>
    <w:rsid w:val="00D94E14"/>
    <w:rsid w:val="00DA0443"/>
    <w:rsid w:val="00DA3870"/>
    <w:rsid w:val="00DB3DF5"/>
    <w:rsid w:val="00DB7EE9"/>
    <w:rsid w:val="00DE1080"/>
    <w:rsid w:val="00DE3696"/>
    <w:rsid w:val="00DE6AAD"/>
    <w:rsid w:val="00DF56DD"/>
    <w:rsid w:val="00E009E5"/>
    <w:rsid w:val="00E04AB0"/>
    <w:rsid w:val="00E202D8"/>
    <w:rsid w:val="00E43986"/>
    <w:rsid w:val="00E621FA"/>
    <w:rsid w:val="00E757C2"/>
    <w:rsid w:val="00E851F0"/>
    <w:rsid w:val="00E94AB5"/>
    <w:rsid w:val="00EB0637"/>
    <w:rsid w:val="00EB1578"/>
    <w:rsid w:val="00EC3375"/>
    <w:rsid w:val="00EC6F77"/>
    <w:rsid w:val="00ED463A"/>
    <w:rsid w:val="00ED4AC3"/>
    <w:rsid w:val="00ED522C"/>
    <w:rsid w:val="00EE4FE4"/>
    <w:rsid w:val="00EE5DD3"/>
    <w:rsid w:val="00F00513"/>
    <w:rsid w:val="00F0062B"/>
    <w:rsid w:val="00F01CF9"/>
    <w:rsid w:val="00F145C8"/>
    <w:rsid w:val="00F466E8"/>
    <w:rsid w:val="00F50DFD"/>
    <w:rsid w:val="00F76C72"/>
    <w:rsid w:val="00F950D4"/>
    <w:rsid w:val="00F95CE9"/>
    <w:rsid w:val="00FA45E6"/>
    <w:rsid w:val="00FA7DBA"/>
    <w:rsid w:val="00FC29B3"/>
    <w:rsid w:val="00FC5C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D704C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826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2D592B"/>
    <w:pPr>
      <w:ind w:left="708"/>
    </w:pPr>
  </w:style>
  <w:style w:type="paragraph" w:styleId="lfej">
    <w:name w:val="header"/>
    <w:basedOn w:val="Norml"/>
    <w:link w:val="lfejChar"/>
    <w:uiPriority w:val="99"/>
    <w:rsid w:val="0000532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005322"/>
    <w:rPr>
      <w:sz w:val="24"/>
      <w:szCs w:val="24"/>
    </w:rPr>
  </w:style>
  <w:style w:type="paragraph" w:styleId="Szvegtrzs">
    <w:name w:val="Body Text"/>
    <w:basedOn w:val="Norml"/>
    <w:link w:val="SzvegtrzsChar"/>
    <w:rsid w:val="00055C43"/>
    <w:pPr>
      <w:spacing w:after="240"/>
      <w:jc w:val="both"/>
    </w:pPr>
    <w:rPr>
      <w:szCs w:val="28"/>
    </w:rPr>
  </w:style>
  <w:style w:type="character" w:customStyle="1" w:styleId="SzvegtrzsChar">
    <w:name w:val="Szövegtörzs Char"/>
    <w:link w:val="Szvegtrzs"/>
    <w:rsid w:val="00055C43"/>
    <w:rPr>
      <w:sz w:val="24"/>
      <w:szCs w:val="28"/>
    </w:rPr>
  </w:style>
  <w:style w:type="paragraph" w:styleId="Buborkszveg">
    <w:name w:val="Balloon Text"/>
    <w:basedOn w:val="Norml"/>
    <w:link w:val="BuborkszvegChar"/>
    <w:rsid w:val="0045391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453914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0630E2"/>
    <w:rPr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hu-HU" w:eastAsia="hu-H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l">
    <w:name w:val="Normal"/>
    <w:qFormat/>
    <w:rsid w:val="007D704C"/>
    <w:rPr>
      <w:sz w:val="24"/>
      <w:szCs w:val="24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table" w:styleId="Rcsostblzat">
    <w:name w:val="Table Grid"/>
    <w:basedOn w:val="Normltblzat"/>
    <w:rsid w:val="0082651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aszerbekezds">
    <w:name w:val="List Paragraph"/>
    <w:basedOn w:val="Norml"/>
    <w:uiPriority w:val="34"/>
    <w:qFormat/>
    <w:rsid w:val="002D592B"/>
    <w:pPr>
      <w:ind w:left="708"/>
    </w:pPr>
  </w:style>
  <w:style w:type="paragraph" w:styleId="lfej">
    <w:name w:val="header"/>
    <w:basedOn w:val="Norml"/>
    <w:link w:val="lfejChar"/>
    <w:uiPriority w:val="99"/>
    <w:rsid w:val="00005322"/>
    <w:pPr>
      <w:tabs>
        <w:tab w:val="center" w:pos="4536"/>
        <w:tab w:val="right" w:pos="9072"/>
      </w:tabs>
    </w:pPr>
  </w:style>
  <w:style w:type="character" w:customStyle="1" w:styleId="lfejChar">
    <w:name w:val="Élőfej Char"/>
    <w:link w:val="lfej"/>
    <w:uiPriority w:val="99"/>
    <w:rsid w:val="00005322"/>
    <w:rPr>
      <w:sz w:val="24"/>
      <w:szCs w:val="24"/>
    </w:rPr>
  </w:style>
  <w:style w:type="paragraph" w:styleId="Szvegtrzs">
    <w:name w:val="Body Text"/>
    <w:basedOn w:val="Norml"/>
    <w:link w:val="SzvegtrzsChar"/>
    <w:rsid w:val="00055C43"/>
    <w:pPr>
      <w:spacing w:after="240"/>
      <w:jc w:val="both"/>
    </w:pPr>
    <w:rPr>
      <w:szCs w:val="28"/>
    </w:rPr>
  </w:style>
  <w:style w:type="character" w:customStyle="1" w:styleId="SzvegtrzsChar">
    <w:name w:val="Szövegtörzs Char"/>
    <w:link w:val="Szvegtrzs"/>
    <w:rsid w:val="00055C43"/>
    <w:rPr>
      <w:sz w:val="24"/>
      <w:szCs w:val="28"/>
    </w:rPr>
  </w:style>
  <w:style w:type="paragraph" w:styleId="Buborkszveg">
    <w:name w:val="Balloon Text"/>
    <w:basedOn w:val="Norml"/>
    <w:link w:val="BuborkszvegChar"/>
    <w:rsid w:val="00453914"/>
    <w:rPr>
      <w:rFonts w:ascii="Tahoma" w:hAnsi="Tahoma" w:cs="Tahoma"/>
      <w:sz w:val="16"/>
      <w:szCs w:val="16"/>
    </w:rPr>
  </w:style>
  <w:style w:type="character" w:customStyle="1" w:styleId="BuborkszvegChar">
    <w:name w:val="Buborékszöveg Char"/>
    <w:link w:val="Buborkszveg"/>
    <w:rsid w:val="00453914"/>
    <w:rPr>
      <w:rFonts w:ascii="Tahoma" w:hAnsi="Tahoma" w:cs="Tahoma"/>
      <w:sz w:val="16"/>
      <w:szCs w:val="16"/>
    </w:rPr>
  </w:style>
  <w:style w:type="paragraph" w:styleId="NormlWeb">
    <w:name w:val="Normal (Web)"/>
    <w:basedOn w:val="Norml"/>
    <w:uiPriority w:val="99"/>
    <w:unhideWhenUsed/>
    <w:rsid w:val="000630E2"/>
    <w:rPr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406880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481</Words>
  <Characters>3322</Characters>
  <Application>Microsoft Office Word</Application>
  <DocSecurity>4</DocSecurity>
  <Lines>27</Lines>
  <Paragraphs>7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>Veszprém Megyei Belső használatra</vt:lpstr>
    </vt:vector>
  </TitlesOfParts>
  <Company>Büntetés-végrehajtás</Company>
  <LinksUpToDate>false</LinksUpToDate>
  <CharactersWithSpaces>3796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Veszprém Megyei Belső használatra</dc:title>
  <dc:creator>komives.vazul</dc:creator>
  <cp:lastModifiedBy>muzsik.marta</cp:lastModifiedBy>
  <cp:revision>2</cp:revision>
  <cp:lastPrinted>2019-07-05T10:42:00Z</cp:lastPrinted>
  <dcterms:created xsi:type="dcterms:W3CDTF">2026-05-07T11:05:00Z</dcterms:created>
  <dcterms:modified xsi:type="dcterms:W3CDTF">2026-05-07T11:05:00Z</dcterms:modified>
</cp:coreProperties>
</file>