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1D1" w:rsidRDefault="00E671D1" w:rsidP="00E671D1">
      <w:pPr>
        <w:spacing w:after="0" w:line="240" w:lineRule="auto"/>
        <w:rPr>
          <w:rFonts w:ascii="Times New Roman" w:hAnsi="Times New Roman"/>
          <w:b/>
          <w:sz w:val="24"/>
          <w:szCs w:val="24"/>
        </w:rPr>
      </w:pPr>
      <w:r>
        <w:rPr>
          <w:rFonts w:ascii="Times New Roman" w:hAnsi="Times New Roman"/>
          <w:b/>
          <w:sz w:val="24"/>
          <w:szCs w:val="24"/>
        </w:rPr>
        <w:t>30509-13/57/202</w:t>
      </w:r>
      <w:r w:rsidR="00F440FC">
        <w:rPr>
          <w:rFonts w:ascii="Times New Roman" w:hAnsi="Times New Roman"/>
          <w:b/>
          <w:sz w:val="24"/>
          <w:szCs w:val="24"/>
        </w:rPr>
        <w:t>4</w:t>
      </w:r>
      <w:r>
        <w:rPr>
          <w:rFonts w:ascii="Times New Roman" w:hAnsi="Times New Roman"/>
          <w:b/>
          <w:sz w:val="24"/>
          <w:szCs w:val="24"/>
        </w:rPr>
        <w:t>.Anyt.</w:t>
      </w:r>
    </w:p>
    <w:p w:rsidR="00592A24" w:rsidRDefault="00592A24" w:rsidP="00E671D1">
      <w:pPr>
        <w:spacing w:after="0" w:line="240" w:lineRule="auto"/>
        <w:rPr>
          <w:rFonts w:ascii="Times New Roman" w:hAnsi="Times New Roman"/>
          <w:b/>
          <w:sz w:val="24"/>
          <w:szCs w:val="24"/>
        </w:rPr>
      </w:pPr>
      <w:r>
        <w:rPr>
          <w:rFonts w:ascii="Times New Roman" w:hAnsi="Times New Roman"/>
          <w:b/>
          <w:sz w:val="24"/>
          <w:szCs w:val="24"/>
        </w:rPr>
        <w:t>Frissítve: 2025.10.10.</w:t>
      </w:r>
    </w:p>
    <w:p w:rsidR="00E10BAB" w:rsidRDefault="00E10BAB" w:rsidP="00E10BAB">
      <w:pPr>
        <w:spacing w:after="0" w:line="240" w:lineRule="auto"/>
        <w:rPr>
          <w:rFonts w:ascii="Times New Roman" w:hAnsi="Times New Roman" w:cs="Times New Roman"/>
          <w:b/>
          <w:sz w:val="24"/>
          <w:szCs w:val="24"/>
        </w:rPr>
      </w:pPr>
    </w:p>
    <w:tbl>
      <w:tblPr>
        <w:tblStyle w:val="Rcsostblzat"/>
        <w:tblW w:w="10206" w:type="dxa"/>
        <w:tblInd w:w="-459" w:type="dxa"/>
        <w:tblLook w:val="04A0" w:firstRow="1" w:lastRow="0" w:firstColumn="1" w:lastColumn="0" w:noHBand="0" w:noVBand="1"/>
      </w:tblPr>
      <w:tblGrid>
        <w:gridCol w:w="4111"/>
        <w:gridCol w:w="6095"/>
      </w:tblGrid>
      <w:tr w:rsidR="00E10BAB" w:rsidRPr="00062801" w:rsidTr="00743C37">
        <w:trPr>
          <w:trHeight w:val="454"/>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095" w:type="dxa"/>
          </w:tcPr>
          <w:p w:rsidR="00E10BAB" w:rsidRPr="00062801" w:rsidRDefault="00F440FC"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Személyügyi nyilvántartás</w:t>
            </w:r>
          </w:p>
        </w:tc>
      </w:tr>
      <w:tr w:rsidR="00E10BAB" w:rsidRPr="00062801" w:rsidTr="00743C37">
        <w:trPr>
          <w:trHeight w:val="454"/>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095" w:type="dxa"/>
          </w:tcPr>
          <w:p w:rsidR="00E10BAB" w:rsidRPr="00062801" w:rsidRDefault="00E10BAB"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 xml:space="preserve">foglalkoztatásra irányuló jogviszonnyal összefüggő </w:t>
            </w:r>
            <w:r w:rsidRPr="002C30B0">
              <w:rPr>
                <w:rFonts w:ascii="Times New Roman" w:hAnsi="Times New Roman" w:cs="Times New Roman"/>
                <w:sz w:val="24"/>
                <w:szCs w:val="24"/>
              </w:rPr>
              <w:t xml:space="preserve">munkáltatói intézkedések és </w:t>
            </w:r>
            <w:r>
              <w:rPr>
                <w:rFonts w:ascii="Times New Roman" w:hAnsi="Times New Roman" w:cs="Times New Roman"/>
                <w:sz w:val="24"/>
                <w:szCs w:val="24"/>
              </w:rPr>
              <w:t xml:space="preserve">jognyilatkozatok előkészítésének </w:t>
            </w:r>
            <w:r w:rsidRPr="002C30B0">
              <w:rPr>
                <w:rFonts w:ascii="Times New Roman" w:hAnsi="Times New Roman" w:cs="Times New Roman"/>
                <w:sz w:val="24"/>
                <w:szCs w:val="24"/>
              </w:rPr>
              <w:t xml:space="preserve">és </w:t>
            </w:r>
            <w:r>
              <w:rPr>
                <w:rFonts w:ascii="Times New Roman" w:hAnsi="Times New Roman" w:cs="Times New Roman"/>
                <w:sz w:val="24"/>
                <w:szCs w:val="24"/>
              </w:rPr>
              <w:t>meghozatalának biztosítása, a</w:t>
            </w:r>
            <w:r w:rsidRPr="002C30B0">
              <w:rPr>
                <w:rFonts w:ascii="Times New Roman" w:hAnsi="Times New Roman" w:cs="Times New Roman"/>
                <w:sz w:val="24"/>
                <w:szCs w:val="24"/>
              </w:rPr>
              <w:t xml:space="preserve"> </w:t>
            </w:r>
            <w:r>
              <w:rPr>
                <w:rFonts w:ascii="Times New Roman" w:hAnsi="Times New Roman" w:cs="Times New Roman"/>
                <w:sz w:val="24"/>
                <w:szCs w:val="24"/>
              </w:rPr>
              <w:t xml:space="preserve">jogviszonnyal összefüggő jogok gyakorolhatóságának és kötelezettségek teljesíthetőségének biztosítása, </w:t>
            </w:r>
            <w:r w:rsidRPr="002C30B0">
              <w:rPr>
                <w:rFonts w:ascii="Times New Roman" w:hAnsi="Times New Roman" w:cs="Times New Roman"/>
                <w:sz w:val="24"/>
                <w:szCs w:val="24"/>
              </w:rPr>
              <w:t xml:space="preserve">a </w:t>
            </w:r>
            <w:r>
              <w:rPr>
                <w:rFonts w:ascii="Times New Roman" w:hAnsi="Times New Roman" w:cs="Times New Roman"/>
                <w:sz w:val="24"/>
                <w:szCs w:val="24"/>
              </w:rPr>
              <w:t xml:space="preserve">közeli </w:t>
            </w:r>
            <w:proofErr w:type="gramStart"/>
            <w:r w:rsidRPr="002C30B0">
              <w:rPr>
                <w:rFonts w:ascii="Times New Roman" w:hAnsi="Times New Roman" w:cs="Times New Roman"/>
                <w:sz w:val="24"/>
                <w:szCs w:val="24"/>
              </w:rPr>
              <w:t>hozzátartozót  megillető</w:t>
            </w:r>
            <w:proofErr w:type="gramEnd"/>
            <w:r w:rsidRPr="002C30B0">
              <w:rPr>
                <w:rFonts w:ascii="Times New Roman" w:hAnsi="Times New Roman" w:cs="Times New Roman"/>
                <w:sz w:val="24"/>
                <w:szCs w:val="24"/>
              </w:rPr>
              <w:t xml:space="preserve">  társadalombiztosítási, szociális  és  kegyeleti  gondoskodás  megállapításának és folyósításának biztosítása</w:t>
            </w:r>
            <w:r w:rsidRPr="00062801">
              <w:rPr>
                <w:rFonts w:ascii="Times New Roman" w:hAnsi="Times New Roman" w:cs="Times New Roman"/>
                <w:sz w:val="24"/>
                <w:szCs w:val="24"/>
              </w:rPr>
              <w:t>.</w:t>
            </w:r>
          </w:p>
        </w:tc>
      </w:tr>
      <w:tr w:rsidR="00E10BAB" w:rsidRPr="00062801" w:rsidTr="00743C37">
        <w:trPr>
          <w:trHeight w:val="454"/>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095" w:type="dxa"/>
          </w:tcPr>
          <w:p w:rsidR="00E10BAB" w:rsidRPr="002C30B0" w:rsidRDefault="00E10BAB" w:rsidP="00743C37">
            <w:pPr>
              <w:jc w:val="both"/>
              <w:rPr>
                <w:rFonts w:ascii="Times New Roman" w:hAnsi="Times New Roman" w:cs="Times New Roman"/>
                <w:sz w:val="24"/>
                <w:szCs w:val="24"/>
              </w:rPr>
            </w:pPr>
            <w:r w:rsidRPr="00062801">
              <w:rPr>
                <w:rFonts w:ascii="Times New Roman" w:hAnsi="Times New Roman" w:cs="Times New Roman"/>
                <w:sz w:val="24"/>
                <w:szCs w:val="24"/>
              </w:rPr>
              <w:t>GDPR 6. cikk (1) bekezdés a) pont</w:t>
            </w:r>
            <w:r>
              <w:rPr>
                <w:rFonts w:ascii="Times New Roman" w:hAnsi="Times New Roman" w:cs="Times New Roman"/>
                <w:sz w:val="24"/>
                <w:szCs w:val="24"/>
              </w:rPr>
              <w:t>, 2</w:t>
            </w:r>
            <w:r w:rsidRPr="002C30B0">
              <w:rPr>
                <w:rFonts w:ascii="Times New Roman" w:hAnsi="Times New Roman" w:cs="Times New Roman"/>
                <w:sz w:val="24"/>
                <w:szCs w:val="24"/>
              </w:rPr>
              <w:t xml:space="preserve">015. </w:t>
            </w:r>
            <w:r>
              <w:rPr>
                <w:rFonts w:ascii="Times New Roman" w:hAnsi="Times New Roman" w:cs="Times New Roman"/>
                <w:sz w:val="24"/>
                <w:szCs w:val="24"/>
              </w:rPr>
              <w:t>évi XLII.</w:t>
            </w:r>
          </w:p>
          <w:p w:rsidR="00E10BAB" w:rsidRPr="00062801" w:rsidRDefault="00E10BAB" w:rsidP="00743C37">
            <w:pPr>
              <w:jc w:val="both"/>
              <w:rPr>
                <w:rFonts w:ascii="Times New Roman" w:hAnsi="Times New Roman" w:cs="Times New Roman"/>
                <w:sz w:val="24"/>
                <w:szCs w:val="24"/>
              </w:rPr>
            </w:pPr>
            <w:r>
              <w:rPr>
                <w:rFonts w:ascii="Times New Roman" w:hAnsi="Times New Roman" w:cs="Times New Roman"/>
                <w:sz w:val="24"/>
                <w:szCs w:val="24"/>
              </w:rPr>
              <w:t>törvény 272. §, 289/W. §, 2012. évi I. törvény 10.,11.,</w:t>
            </w:r>
            <w:proofErr w:type="spellStart"/>
            <w:r>
              <w:rPr>
                <w:rFonts w:ascii="Times New Roman" w:hAnsi="Times New Roman" w:cs="Times New Roman"/>
                <w:sz w:val="24"/>
                <w:szCs w:val="24"/>
              </w:rPr>
              <w:t>11</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w:t>
            </w:r>
          </w:p>
        </w:tc>
      </w:tr>
      <w:tr w:rsidR="00E10BAB" w:rsidRPr="00062801" w:rsidTr="00743C37">
        <w:trPr>
          <w:trHeight w:val="454"/>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095" w:type="dxa"/>
          </w:tcPr>
          <w:p w:rsidR="00E10BAB" w:rsidRPr="00062801" w:rsidRDefault="00E10BAB" w:rsidP="00743C37">
            <w:pPr>
              <w:jc w:val="both"/>
              <w:rPr>
                <w:rFonts w:ascii="Times New Roman" w:hAnsi="Times New Roman" w:cs="Times New Roman"/>
                <w:sz w:val="24"/>
                <w:szCs w:val="24"/>
              </w:rPr>
            </w:pPr>
            <w:r w:rsidRPr="002C30B0">
              <w:rPr>
                <w:rFonts w:ascii="Times New Roman" w:hAnsi="Times New Roman" w:cs="Times New Roman"/>
                <w:sz w:val="24"/>
                <w:szCs w:val="24"/>
              </w:rPr>
              <w:t>2015. évi XLII. törvény 1. és 13. melléklete</w:t>
            </w:r>
            <w:r>
              <w:rPr>
                <w:rFonts w:ascii="Times New Roman" w:hAnsi="Times New Roman" w:cs="Times New Roman"/>
                <w:sz w:val="24"/>
                <w:szCs w:val="24"/>
              </w:rPr>
              <w:t xml:space="preserve"> szerinti adatkör</w:t>
            </w:r>
            <w:r w:rsidRPr="00062801">
              <w:rPr>
                <w:rFonts w:ascii="Times New Roman" w:hAnsi="Times New Roman" w:cs="Times New Roman"/>
                <w:sz w:val="24"/>
                <w:szCs w:val="24"/>
              </w:rPr>
              <w:t>.</w:t>
            </w:r>
          </w:p>
        </w:tc>
      </w:tr>
      <w:tr w:rsidR="00E10BAB" w:rsidRPr="00062801" w:rsidTr="00743C37">
        <w:trPr>
          <w:trHeight w:val="454"/>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095" w:type="dxa"/>
          </w:tcPr>
          <w:p w:rsidR="00E10BAB" w:rsidRPr="00062801" w:rsidRDefault="00E10BAB" w:rsidP="00743C37">
            <w:pPr>
              <w:jc w:val="both"/>
              <w:rPr>
                <w:rFonts w:ascii="Times New Roman" w:hAnsi="Times New Roman" w:cs="Times New Roman"/>
                <w:sz w:val="24"/>
                <w:szCs w:val="24"/>
              </w:rPr>
            </w:pPr>
            <w:r>
              <w:rPr>
                <w:rFonts w:ascii="Times New Roman" w:hAnsi="Times New Roman" w:cs="Times New Roman"/>
                <w:sz w:val="24"/>
                <w:szCs w:val="24"/>
              </w:rPr>
              <w:t xml:space="preserve">Hivatásos és </w:t>
            </w:r>
            <w:r w:rsidRPr="00847195">
              <w:rPr>
                <w:rFonts w:ascii="Times New Roman" w:hAnsi="Times New Roman" w:cs="Times New Roman"/>
                <w:sz w:val="24"/>
                <w:szCs w:val="24"/>
              </w:rPr>
              <w:t xml:space="preserve">rendvédelmi </w:t>
            </w:r>
            <w:r>
              <w:rPr>
                <w:rFonts w:ascii="Times New Roman" w:hAnsi="Times New Roman" w:cs="Times New Roman"/>
                <w:sz w:val="24"/>
                <w:szCs w:val="24"/>
              </w:rPr>
              <w:t xml:space="preserve">igazgatási alkalmazotti </w:t>
            </w:r>
            <w:proofErr w:type="gramStart"/>
            <w:r w:rsidRPr="00847195">
              <w:rPr>
                <w:rFonts w:ascii="Times New Roman" w:hAnsi="Times New Roman" w:cs="Times New Roman"/>
                <w:sz w:val="24"/>
                <w:szCs w:val="24"/>
              </w:rPr>
              <w:t>s</w:t>
            </w:r>
            <w:r>
              <w:rPr>
                <w:rFonts w:ascii="Times New Roman" w:hAnsi="Times New Roman" w:cs="Times New Roman"/>
                <w:sz w:val="24"/>
                <w:szCs w:val="24"/>
              </w:rPr>
              <w:t>zolgálati  jogviszonyban</w:t>
            </w:r>
            <w:proofErr w:type="gramEnd"/>
            <w:r>
              <w:rPr>
                <w:rFonts w:ascii="Times New Roman" w:hAnsi="Times New Roman" w:cs="Times New Roman"/>
                <w:sz w:val="24"/>
                <w:szCs w:val="24"/>
              </w:rPr>
              <w:t xml:space="preserve"> állók, munkavállalók </w:t>
            </w:r>
            <w:r w:rsidRPr="00847195">
              <w:rPr>
                <w:rFonts w:ascii="Times New Roman" w:hAnsi="Times New Roman" w:cs="Times New Roman"/>
                <w:sz w:val="24"/>
                <w:szCs w:val="24"/>
              </w:rPr>
              <w:t>és közeli hozzátartozóik</w:t>
            </w:r>
            <w:r>
              <w:rPr>
                <w:rFonts w:ascii="Times New Roman" w:hAnsi="Times New Roman" w:cs="Times New Roman"/>
                <w:sz w:val="24"/>
                <w:szCs w:val="24"/>
              </w:rPr>
              <w:t>.</w:t>
            </w:r>
          </w:p>
        </w:tc>
      </w:tr>
      <w:tr w:rsidR="00E10BAB" w:rsidRPr="00062801" w:rsidTr="00743C37">
        <w:trPr>
          <w:trHeight w:val="454"/>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095" w:type="dxa"/>
          </w:tcPr>
          <w:p w:rsidR="00E10BAB" w:rsidRPr="00062801" w:rsidRDefault="00E10BAB" w:rsidP="00743C37">
            <w:pPr>
              <w:rPr>
                <w:rFonts w:ascii="Times New Roman" w:hAnsi="Times New Roman" w:cs="Times New Roman"/>
                <w:sz w:val="24"/>
                <w:szCs w:val="24"/>
              </w:rPr>
            </w:pPr>
            <w:r>
              <w:rPr>
                <w:rFonts w:ascii="Times New Roman" w:hAnsi="Times New Roman" w:cs="Times New Roman"/>
                <w:sz w:val="24"/>
                <w:szCs w:val="24"/>
              </w:rPr>
              <w:t>Érintettek.</w:t>
            </w:r>
          </w:p>
        </w:tc>
      </w:tr>
      <w:tr w:rsidR="00E10BAB" w:rsidRPr="00062801" w:rsidTr="00743C37">
        <w:trPr>
          <w:trHeight w:val="454"/>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095" w:type="dxa"/>
          </w:tcPr>
          <w:p w:rsidR="00E10BAB" w:rsidRDefault="00E10BAB" w:rsidP="00743C37">
            <w:pPr>
              <w:jc w:val="both"/>
              <w:rPr>
                <w:rFonts w:ascii="Times New Roman" w:hAnsi="Times New Roman" w:cs="Times New Roman"/>
                <w:sz w:val="24"/>
                <w:szCs w:val="24"/>
              </w:rPr>
            </w:pPr>
            <w:r>
              <w:rPr>
                <w:rFonts w:ascii="Times New Roman" w:hAnsi="Times New Roman" w:cs="Times New Roman"/>
                <w:sz w:val="24"/>
                <w:szCs w:val="24"/>
              </w:rPr>
              <w:t xml:space="preserve">Adatkör: 2015.évi </w:t>
            </w:r>
            <w:r w:rsidRPr="002C30B0">
              <w:rPr>
                <w:rFonts w:ascii="Times New Roman" w:hAnsi="Times New Roman" w:cs="Times New Roman"/>
                <w:sz w:val="24"/>
                <w:szCs w:val="24"/>
              </w:rPr>
              <w:t>XLII. törvény 1. és 13. melléklete</w:t>
            </w:r>
            <w:r>
              <w:rPr>
                <w:rFonts w:ascii="Times New Roman" w:hAnsi="Times New Roman" w:cs="Times New Roman"/>
                <w:sz w:val="24"/>
                <w:szCs w:val="24"/>
              </w:rPr>
              <w:t>,</w:t>
            </w:r>
          </w:p>
          <w:p w:rsidR="00E10BAB" w:rsidRDefault="00E10BAB" w:rsidP="00743C37">
            <w:pPr>
              <w:jc w:val="both"/>
              <w:rPr>
                <w:rFonts w:ascii="Times New Roman" w:hAnsi="Times New Roman" w:cs="Times New Roman"/>
                <w:sz w:val="24"/>
                <w:szCs w:val="24"/>
              </w:rPr>
            </w:pPr>
            <w:r>
              <w:rPr>
                <w:rFonts w:ascii="Times New Roman" w:hAnsi="Times New Roman" w:cs="Times New Roman"/>
                <w:sz w:val="24"/>
                <w:szCs w:val="24"/>
              </w:rPr>
              <w:t>Címzett: 2015.évi XLII. törvény 275.</w:t>
            </w:r>
            <w:r w:rsidRPr="00847195">
              <w:rPr>
                <w:rFonts w:ascii="Times New Roman" w:hAnsi="Times New Roman" w:cs="Times New Roman"/>
                <w:sz w:val="24"/>
                <w:szCs w:val="24"/>
              </w:rPr>
              <w:t>§</w:t>
            </w:r>
            <w:r>
              <w:rPr>
                <w:rFonts w:ascii="Times New Roman" w:hAnsi="Times New Roman" w:cs="Times New Roman"/>
                <w:sz w:val="24"/>
                <w:szCs w:val="24"/>
              </w:rPr>
              <w:t xml:space="preserve"> szerinti személyi kör,</w:t>
            </w:r>
          </w:p>
          <w:p w:rsidR="00E10BAB" w:rsidRPr="00062801" w:rsidRDefault="00E10BAB" w:rsidP="00743C37">
            <w:pPr>
              <w:jc w:val="both"/>
              <w:rPr>
                <w:rFonts w:ascii="Times New Roman" w:hAnsi="Times New Roman" w:cs="Times New Roman"/>
                <w:sz w:val="24"/>
                <w:szCs w:val="24"/>
              </w:rPr>
            </w:pPr>
            <w:r>
              <w:rPr>
                <w:rFonts w:ascii="Times New Roman" w:hAnsi="Times New Roman" w:cs="Times New Roman"/>
                <w:sz w:val="24"/>
                <w:szCs w:val="24"/>
              </w:rPr>
              <w:t xml:space="preserve">Jogalap: 2015.évi XLII. törvény 275. </w:t>
            </w:r>
            <w:r w:rsidRPr="00847195">
              <w:rPr>
                <w:rFonts w:ascii="Times New Roman" w:hAnsi="Times New Roman" w:cs="Times New Roman"/>
                <w:sz w:val="24"/>
                <w:szCs w:val="24"/>
              </w:rPr>
              <w:t>§</w:t>
            </w:r>
            <w:r>
              <w:rPr>
                <w:rFonts w:ascii="Times New Roman" w:hAnsi="Times New Roman" w:cs="Times New Roman"/>
                <w:sz w:val="24"/>
                <w:szCs w:val="24"/>
              </w:rPr>
              <w:t>.</w:t>
            </w:r>
          </w:p>
        </w:tc>
      </w:tr>
      <w:tr w:rsidR="00E10BAB" w:rsidRPr="00062801" w:rsidTr="00BE58BE">
        <w:trPr>
          <w:trHeight w:val="1231"/>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095" w:type="dxa"/>
          </w:tcPr>
          <w:p w:rsidR="00E10BAB" w:rsidRPr="00062801" w:rsidRDefault="00E10BAB"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BE58BE" w:rsidRPr="00062801" w:rsidTr="00743C37">
        <w:trPr>
          <w:trHeight w:val="778"/>
        </w:trPr>
        <w:tc>
          <w:tcPr>
            <w:tcW w:w="4111" w:type="dxa"/>
          </w:tcPr>
          <w:p w:rsidR="00BE58BE" w:rsidRPr="00062801" w:rsidRDefault="00BE58BE"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tisztviselő neve és </w:t>
            </w:r>
            <w:r>
              <w:rPr>
                <w:rFonts w:ascii="Times New Roman" w:hAnsi="Times New Roman" w:cs="Times New Roman"/>
                <w:sz w:val="24"/>
                <w:szCs w:val="24"/>
              </w:rPr>
              <w:t>e</w:t>
            </w:r>
            <w:r w:rsidRPr="00062801">
              <w:rPr>
                <w:rFonts w:ascii="Times New Roman" w:hAnsi="Times New Roman" w:cs="Times New Roman"/>
                <w:sz w:val="24"/>
                <w:szCs w:val="24"/>
              </w:rPr>
              <w:t>lérhetősége</w:t>
            </w:r>
          </w:p>
        </w:tc>
        <w:tc>
          <w:tcPr>
            <w:tcW w:w="6095" w:type="dxa"/>
          </w:tcPr>
          <w:p w:rsidR="00BE58BE" w:rsidRPr="00E60D41" w:rsidRDefault="00BE58BE"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BE58BE" w:rsidRPr="00062801" w:rsidRDefault="00BE58BE"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BE58BE" w:rsidRPr="00062801" w:rsidRDefault="00BE58BE"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E10BAB" w:rsidRPr="00062801" w:rsidTr="00743C37">
        <w:trPr>
          <w:trHeight w:val="778"/>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095" w:type="dxa"/>
          </w:tcPr>
          <w:p w:rsidR="00E10BAB" w:rsidRPr="00062801" w:rsidRDefault="00E10BAB"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E10BAB" w:rsidRPr="00062801" w:rsidTr="00743C37">
        <w:trPr>
          <w:trHeight w:val="778"/>
        </w:trPr>
        <w:tc>
          <w:tcPr>
            <w:tcW w:w="4111" w:type="dxa"/>
            <w:tcBorders>
              <w:bottom w:val="single" w:sz="4" w:space="0" w:color="auto"/>
            </w:tcBorders>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w:t>
            </w:r>
            <w:r>
              <w:rPr>
                <w:rFonts w:ascii="Times New Roman" w:hAnsi="Times New Roman" w:cs="Times New Roman"/>
                <w:sz w:val="24"/>
                <w:szCs w:val="24"/>
              </w:rPr>
              <w:t>s</w:t>
            </w:r>
            <w:r w:rsidRPr="00062801">
              <w:rPr>
                <w:rFonts w:ascii="Times New Roman" w:hAnsi="Times New Roman" w:cs="Times New Roman"/>
                <w:sz w:val="24"/>
                <w:szCs w:val="24"/>
              </w:rPr>
              <w:t xml:space="preserve">zemélyes adatok megfelelő szintű biztonsága érdekében végrehajtott </w:t>
            </w:r>
          </w:p>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w:t>
            </w:r>
            <w:r>
              <w:rPr>
                <w:rFonts w:ascii="Times New Roman" w:hAnsi="Times New Roman" w:cs="Times New Roman"/>
                <w:sz w:val="24"/>
                <w:szCs w:val="24"/>
              </w:rPr>
              <w:t>i</w:t>
            </w:r>
            <w:r w:rsidRPr="00062801">
              <w:rPr>
                <w:rFonts w:ascii="Times New Roman" w:hAnsi="Times New Roman" w:cs="Times New Roman"/>
                <w:sz w:val="24"/>
                <w:szCs w:val="24"/>
              </w:rPr>
              <w:t>ntézkedések általános leírása</w:t>
            </w:r>
          </w:p>
        </w:tc>
        <w:tc>
          <w:tcPr>
            <w:tcW w:w="6095" w:type="dxa"/>
            <w:tcBorders>
              <w:bottom w:val="single" w:sz="4" w:space="0" w:color="auto"/>
            </w:tcBorders>
          </w:tcPr>
          <w:p w:rsidR="00E10BAB" w:rsidRPr="00062801" w:rsidRDefault="00E10BAB"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E10BAB" w:rsidRDefault="00E10BAB" w:rsidP="00E10BAB">
      <w:pPr>
        <w:spacing w:after="0" w:line="240" w:lineRule="auto"/>
        <w:rPr>
          <w:rFonts w:ascii="Times New Roman" w:hAnsi="Times New Roman" w:cs="Times New Roman"/>
          <w:b/>
          <w:sz w:val="24"/>
          <w:szCs w:val="24"/>
        </w:rPr>
      </w:pPr>
    </w:p>
    <w:p w:rsidR="00592A24" w:rsidRDefault="00592A24" w:rsidP="00592A24">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592A24" w:rsidRPr="009D480E" w:rsidRDefault="00592A24" w:rsidP="00592A24">
      <w:pPr>
        <w:spacing w:after="0" w:line="240" w:lineRule="auto"/>
        <w:jc w:val="both"/>
        <w:rPr>
          <w:rFonts w:ascii="Times New Roman" w:hAnsi="Times New Roman"/>
          <w:sz w:val="24"/>
          <w:szCs w:val="24"/>
        </w:rPr>
      </w:pPr>
    </w:p>
    <w:p w:rsidR="00592A24" w:rsidRDefault="00592A24" w:rsidP="00592A24">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592A24" w:rsidRPr="009D480E" w:rsidRDefault="00592A24" w:rsidP="00592A24">
      <w:pPr>
        <w:spacing w:after="0" w:line="240" w:lineRule="auto"/>
        <w:jc w:val="both"/>
        <w:rPr>
          <w:rFonts w:ascii="Times New Roman" w:hAnsi="Times New Roman"/>
          <w:sz w:val="24"/>
          <w:szCs w:val="24"/>
        </w:rPr>
      </w:pPr>
    </w:p>
    <w:p w:rsidR="00592A24" w:rsidRPr="009D480E" w:rsidRDefault="00592A24" w:rsidP="00592A24">
      <w:pPr>
        <w:spacing w:after="0" w:line="240" w:lineRule="auto"/>
        <w:jc w:val="both"/>
        <w:rPr>
          <w:rFonts w:ascii="Times New Roman" w:hAnsi="Times New Roman"/>
          <w:sz w:val="24"/>
          <w:szCs w:val="24"/>
        </w:rPr>
      </w:pPr>
      <w:r w:rsidRPr="009D480E">
        <w:rPr>
          <w:rFonts w:ascii="Times New Roman" w:hAnsi="Times New Roman"/>
          <w:sz w:val="24"/>
          <w:szCs w:val="24"/>
        </w:rPr>
        <w:lastRenderedPageBreak/>
        <w:t>A GDPR 15-18. cikkében foglaltaknak megfelelően az adatkezeléssel összefüggésben az adatkezelő adatvédelmi tisztviselőjén keresztül jogosult:</w:t>
      </w:r>
    </w:p>
    <w:p w:rsidR="00592A24" w:rsidRPr="00A4702D" w:rsidRDefault="00592A24" w:rsidP="00592A24">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592A24" w:rsidRPr="009D480E" w:rsidRDefault="00592A24" w:rsidP="00592A2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592A24" w:rsidRPr="009D480E" w:rsidRDefault="00592A24" w:rsidP="00592A2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592A24" w:rsidRPr="009D480E" w:rsidRDefault="00592A24" w:rsidP="00592A2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592A24" w:rsidRDefault="00592A24" w:rsidP="00592A2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592A24" w:rsidRPr="009D480E" w:rsidRDefault="00592A24" w:rsidP="00592A24">
      <w:pPr>
        <w:tabs>
          <w:tab w:val="left" w:pos="426"/>
        </w:tabs>
        <w:spacing w:after="0" w:line="240" w:lineRule="auto"/>
        <w:ind w:left="426" w:hanging="284"/>
        <w:jc w:val="both"/>
        <w:rPr>
          <w:rFonts w:ascii="Times New Roman" w:hAnsi="Times New Roman"/>
          <w:sz w:val="24"/>
          <w:szCs w:val="24"/>
        </w:rPr>
      </w:pPr>
    </w:p>
    <w:p w:rsidR="00592A24" w:rsidRDefault="00592A24" w:rsidP="00592A24">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592A24" w:rsidRPr="009D480E" w:rsidRDefault="00592A24" w:rsidP="00592A24">
      <w:pPr>
        <w:spacing w:after="0" w:line="240" w:lineRule="auto"/>
        <w:jc w:val="both"/>
        <w:rPr>
          <w:rFonts w:ascii="Times New Roman" w:hAnsi="Times New Roman"/>
          <w:sz w:val="24"/>
          <w:szCs w:val="24"/>
        </w:rPr>
      </w:pPr>
    </w:p>
    <w:p w:rsidR="00592A24" w:rsidRPr="009D480E" w:rsidRDefault="00592A24" w:rsidP="00592A24">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592A24" w:rsidRPr="009D480E" w:rsidRDefault="00592A24" w:rsidP="00592A2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592A24" w:rsidRPr="009D480E" w:rsidRDefault="00592A24" w:rsidP="00592A2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592A24" w:rsidRPr="009D480E" w:rsidRDefault="00592A24" w:rsidP="00592A2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592A24" w:rsidRPr="009D480E" w:rsidRDefault="00592A24" w:rsidP="00592A2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592A24" w:rsidRPr="009D480E" w:rsidRDefault="00592A24" w:rsidP="00592A2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592A24" w:rsidRPr="009D480E" w:rsidRDefault="00592A24" w:rsidP="00592A2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592A24" w:rsidRPr="009D480E" w:rsidRDefault="00592A24" w:rsidP="00592A2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592A24" w:rsidRPr="009D480E" w:rsidRDefault="00592A24" w:rsidP="00592A2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592A24" w:rsidRPr="009D480E" w:rsidRDefault="00592A24" w:rsidP="00592A2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592A24" w:rsidRDefault="00592A24" w:rsidP="00592A2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592A24" w:rsidRPr="009D480E" w:rsidRDefault="00592A24" w:rsidP="00592A24">
      <w:pPr>
        <w:spacing w:after="0" w:line="240" w:lineRule="auto"/>
        <w:jc w:val="both"/>
        <w:rPr>
          <w:rFonts w:ascii="Times New Roman" w:hAnsi="Times New Roman"/>
          <w:sz w:val="24"/>
          <w:szCs w:val="24"/>
        </w:rPr>
      </w:pPr>
    </w:p>
    <w:p w:rsidR="00592A24" w:rsidRPr="00291E89" w:rsidRDefault="00592A24" w:rsidP="00592A24">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592A24" w:rsidRPr="00291E89" w:rsidRDefault="00592A24" w:rsidP="00592A24">
      <w:pPr>
        <w:spacing w:after="0" w:line="240" w:lineRule="auto"/>
        <w:jc w:val="both"/>
        <w:rPr>
          <w:rFonts w:ascii="Times New Roman" w:hAnsi="Times New Roman"/>
          <w:sz w:val="24"/>
          <w:szCs w:val="24"/>
        </w:rPr>
      </w:pPr>
    </w:p>
    <w:p w:rsidR="00592A24" w:rsidRPr="00291E89" w:rsidRDefault="00592A24" w:rsidP="00592A24">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592A24" w:rsidRPr="00291E89" w:rsidRDefault="00592A24" w:rsidP="00592A24">
      <w:pPr>
        <w:spacing w:after="0" w:line="240" w:lineRule="auto"/>
        <w:jc w:val="both"/>
        <w:rPr>
          <w:rFonts w:ascii="Times New Roman" w:hAnsi="Times New Roman"/>
          <w:sz w:val="24"/>
          <w:szCs w:val="24"/>
        </w:rPr>
      </w:pPr>
    </w:p>
    <w:p w:rsidR="00592A24" w:rsidRPr="00291E89" w:rsidRDefault="00592A24" w:rsidP="00592A24">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592A24" w:rsidRPr="00291E89" w:rsidRDefault="00592A24" w:rsidP="00592A24">
      <w:pPr>
        <w:spacing w:after="0" w:line="240" w:lineRule="auto"/>
        <w:jc w:val="both"/>
        <w:rPr>
          <w:rFonts w:ascii="Times New Roman" w:hAnsi="Times New Roman"/>
          <w:sz w:val="24"/>
          <w:szCs w:val="24"/>
        </w:rPr>
      </w:pPr>
    </w:p>
    <w:p w:rsidR="00592A24" w:rsidRPr="00291E89" w:rsidRDefault="00592A24" w:rsidP="00592A24">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592A24" w:rsidRPr="00291E89" w:rsidRDefault="00592A24" w:rsidP="00592A24">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592A24" w:rsidRPr="00291E89" w:rsidRDefault="00592A24" w:rsidP="00592A24">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lastRenderedPageBreak/>
        <w:t>– ha az érintett hozzájárulásán alapult az adatok kezelése és azt visszavonta, és más jogalap az adatok további kezelését nem teszi jogszerűvé,</w:t>
      </w:r>
    </w:p>
    <w:p w:rsidR="00592A24" w:rsidRPr="00291E89" w:rsidRDefault="00592A24" w:rsidP="00592A24">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592A24" w:rsidRPr="00291E89" w:rsidRDefault="00592A24" w:rsidP="00592A24">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592A24" w:rsidRPr="00291E89" w:rsidRDefault="00592A24" w:rsidP="00592A24">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592A24" w:rsidRPr="00291E89" w:rsidRDefault="00592A24" w:rsidP="00592A24">
      <w:pPr>
        <w:spacing w:after="0" w:line="240" w:lineRule="auto"/>
        <w:jc w:val="both"/>
        <w:rPr>
          <w:rFonts w:ascii="Times New Roman" w:hAnsi="Times New Roman"/>
          <w:sz w:val="24"/>
          <w:szCs w:val="24"/>
        </w:rPr>
      </w:pPr>
    </w:p>
    <w:p w:rsidR="00592A24" w:rsidRPr="00291E89" w:rsidRDefault="00592A24" w:rsidP="00592A24">
      <w:pPr>
        <w:spacing w:after="0" w:line="240" w:lineRule="auto"/>
        <w:jc w:val="both"/>
        <w:rPr>
          <w:rFonts w:ascii="Times New Roman" w:hAnsi="Times New Roman"/>
          <w:sz w:val="24"/>
          <w:szCs w:val="24"/>
        </w:rPr>
      </w:pPr>
      <w:r w:rsidRPr="00291E89">
        <w:rPr>
          <w:rFonts w:ascii="Times New Roman" w:hAnsi="Times New Roman"/>
          <w:sz w:val="24"/>
          <w:szCs w:val="24"/>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592A24" w:rsidRPr="00291E89" w:rsidRDefault="00592A24" w:rsidP="00592A24">
      <w:pPr>
        <w:spacing w:after="0" w:line="240" w:lineRule="auto"/>
        <w:jc w:val="both"/>
        <w:rPr>
          <w:rFonts w:ascii="Times New Roman" w:hAnsi="Times New Roman"/>
          <w:sz w:val="24"/>
          <w:szCs w:val="24"/>
        </w:rPr>
      </w:pPr>
    </w:p>
    <w:p w:rsidR="00592A24" w:rsidRPr="00291E89" w:rsidRDefault="00592A24" w:rsidP="00592A24">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592A24" w:rsidRPr="00291E89" w:rsidRDefault="00592A24" w:rsidP="00592A24">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592A24" w:rsidRPr="00291E89" w:rsidRDefault="00592A24" w:rsidP="00592A24">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592A24" w:rsidRPr="00291E89" w:rsidRDefault="00592A24" w:rsidP="00592A24">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592A24" w:rsidRPr="00291E89" w:rsidRDefault="00592A24" w:rsidP="00592A24">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592A24" w:rsidRPr="00291E89" w:rsidRDefault="00592A24" w:rsidP="00592A24">
      <w:pPr>
        <w:spacing w:after="0" w:line="240" w:lineRule="auto"/>
        <w:ind w:left="426" w:hanging="284"/>
        <w:jc w:val="both"/>
        <w:rPr>
          <w:rFonts w:ascii="Times New Roman" w:hAnsi="Times New Roman"/>
          <w:sz w:val="24"/>
          <w:szCs w:val="24"/>
        </w:rPr>
      </w:pPr>
    </w:p>
    <w:p w:rsidR="00592A24" w:rsidRPr="00291E89" w:rsidRDefault="00592A24" w:rsidP="00592A24">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592A24" w:rsidRPr="00291E89" w:rsidRDefault="00592A24" w:rsidP="00592A24">
      <w:pPr>
        <w:spacing w:after="0" w:line="240" w:lineRule="auto"/>
        <w:jc w:val="both"/>
        <w:rPr>
          <w:rFonts w:ascii="Times New Roman" w:hAnsi="Times New Roman"/>
          <w:sz w:val="24"/>
          <w:szCs w:val="24"/>
        </w:rPr>
      </w:pPr>
    </w:p>
    <w:p w:rsidR="00592A24" w:rsidRPr="00291E89" w:rsidRDefault="00592A24" w:rsidP="00592A24">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592A24" w:rsidRPr="00291E89" w:rsidRDefault="00592A24" w:rsidP="00592A24">
      <w:pPr>
        <w:spacing w:after="0" w:line="240" w:lineRule="auto"/>
        <w:jc w:val="both"/>
        <w:rPr>
          <w:rFonts w:ascii="Times New Roman" w:hAnsi="Times New Roman"/>
          <w:sz w:val="24"/>
          <w:szCs w:val="24"/>
        </w:rPr>
      </w:pPr>
    </w:p>
    <w:p w:rsidR="00592A24" w:rsidRPr="00291E89" w:rsidRDefault="00592A24" w:rsidP="00592A24">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592A24" w:rsidRPr="00291E89" w:rsidRDefault="00592A24" w:rsidP="00592A24">
      <w:pPr>
        <w:spacing w:after="0" w:line="240" w:lineRule="auto"/>
        <w:jc w:val="both"/>
        <w:rPr>
          <w:rFonts w:ascii="Times New Roman" w:hAnsi="Times New Roman"/>
          <w:sz w:val="24"/>
          <w:szCs w:val="24"/>
        </w:rPr>
      </w:pPr>
    </w:p>
    <w:p w:rsidR="00592A24" w:rsidRDefault="00592A24" w:rsidP="00592A24">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592A24" w:rsidRDefault="00592A24" w:rsidP="00E10BAB">
      <w:pPr>
        <w:spacing w:after="0" w:line="240" w:lineRule="auto"/>
        <w:rPr>
          <w:rFonts w:ascii="Times New Roman" w:hAnsi="Times New Roman" w:cs="Times New Roman"/>
          <w:b/>
          <w:sz w:val="24"/>
          <w:szCs w:val="24"/>
        </w:rPr>
      </w:pPr>
      <w:bookmarkStart w:id="0" w:name="_GoBack"/>
      <w:bookmarkEnd w:id="0"/>
    </w:p>
    <w:sectPr w:rsidR="00592A24"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592A24">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7565666E" wp14:editId="4E177EA0">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E671D1" w:rsidRDefault="00E671D1"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F02"/>
    <w:rsid w:val="00220339"/>
    <w:rsid w:val="003575C9"/>
    <w:rsid w:val="00592A24"/>
    <w:rsid w:val="00B57363"/>
    <w:rsid w:val="00BE58BE"/>
    <w:rsid w:val="00E101B3"/>
    <w:rsid w:val="00E10BAB"/>
    <w:rsid w:val="00E671D1"/>
    <w:rsid w:val="00F440FC"/>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592A24"/>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592A24"/>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1115</Words>
  <Characters>7700</Characters>
  <Application>Microsoft Office Word</Application>
  <DocSecurity>0</DocSecurity>
  <Lines>64</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2025-10-10T10:07:00Z</dcterms:created>
  <dcterms:modified xsi:type="dcterms:W3CDTF">2025-10-10T10:07:00Z</dcterms:modified>
</cp:coreProperties>
</file>