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7B" w:rsidRDefault="0026667B" w:rsidP="0026667B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26667B" w:rsidRPr="0026667B" w:rsidRDefault="0026667B" w:rsidP="0026667B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66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Kapcsolattartásra vonatkozó szabályok</w:t>
      </w:r>
    </w:p>
    <w:p w:rsidR="007E551D" w:rsidRPr="007E551D" w:rsidRDefault="007E551D" w:rsidP="007E551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rendelkezési jogkör gyakorlója (ügyész, bíró - letartóztatott esetén), illetve az intézet engedélye alapján a fogvatartott hozzátartozóival, valamint az általa megjelölt személyekkel tarthat kapcsolatot. A kapcsolattartó regisztráláshoz elengedhetetlen az érintett személy hozzájárulása. Az ehhez szükséges formanyomtatványt a </w:t>
      </w:r>
      <w:proofErr w:type="spellStart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reintegrációs</w:t>
      </w:r>
      <w:proofErr w:type="spellEnd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tiszttől kell kérni, vagy a lap alján található dokumentumok között lévő melléklet (kapcsolattartói nyilatkozat) kitöltésével </w:t>
      </w:r>
      <w:proofErr w:type="spellStart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intézetbe való bevonulásakor is vihető. Ennek hiányában a megjelölt személlyel kapcsolatot nem lehet tartani. Tizenhat éven aluli kapcsolattartó esetén a törvényes képviselő írásos hozzájáruló nyilatkozatára is szükség van. A kapcsolattartói nyilatkozatot a fogvatartott levélben, saját költségén küldheti ki hozzátartozóinak, illetve látogatófogadáson adhatja át már regisztrált kapcsolattartóinak.</w:t>
      </w:r>
    </w:p>
    <w:p w:rsidR="007E551D" w:rsidRPr="007E551D" w:rsidRDefault="007E551D" w:rsidP="007E551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letartóztatottak kapcsolattartására vonatkozóan a büntetőeljárás eredményes lefolytatása érdekében a rendelkezési jogkör gyakorlója korlátozást, tiltást rendelhet el.</w:t>
      </w:r>
    </w:p>
    <w:p w:rsidR="007E551D" w:rsidRPr="007E551D" w:rsidRDefault="007E551D" w:rsidP="007E551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fentieken túl kapcsolatot tarthat a fogvatartott védőjével, illetve egyeztetést követően jogi képviselőjével.</w:t>
      </w:r>
    </w:p>
    <w:p w:rsidR="007E551D" w:rsidRPr="007E551D" w:rsidRDefault="007E551D" w:rsidP="007E551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 számít hozzátartozónak?</w:t>
      </w:r>
    </w:p>
    <w:p w:rsidR="007E551D" w:rsidRPr="007E551D" w:rsidRDefault="007E551D" w:rsidP="007E551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Hozzátartozó</w:t>
      </w: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7E551D" w:rsidRPr="007E551D" w:rsidRDefault="007E551D" w:rsidP="007E5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proofErr w:type="spellStart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egyeneságbeli</w:t>
      </w:r>
      <w:proofErr w:type="spellEnd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rokon és ennek házastársa vagy élettársa;</w:t>
      </w:r>
    </w:p>
    <w:p w:rsidR="007E551D" w:rsidRPr="007E551D" w:rsidRDefault="007E551D" w:rsidP="007E5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1" w:name="pr3286"/>
      <w:bookmarkEnd w:id="1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örökbefogadó és a nevelőszülő (ideértve az együtt élő mostohaszülőt is), az örökbe fogadott és a nevelt gyermek (ideértve az együtt élő mostohagyermeket is);</w:t>
      </w:r>
    </w:p>
    <w:p w:rsidR="007E551D" w:rsidRPr="007E551D" w:rsidRDefault="007E551D" w:rsidP="007E5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2" w:name="pr3287"/>
      <w:bookmarkEnd w:id="2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testvér és a testvér házastársa vagy élettársa;</w:t>
      </w:r>
    </w:p>
    <w:p w:rsidR="007E551D" w:rsidRPr="007E551D" w:rsidRDefault="007E551D" w:rsidP="007E5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3" w:name="pr3288"/>
      <w:bookmarkEnd w:id="3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házastárs, az élettárs;</w:t>
      </w:r>
    </w:p>
    <w:p w:rsidR="007E551D" w:rsidRDefault="007E551D" w:rsidP="007E5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4" w:name="pr3289"/>
      <w:bookmarkEnd w:id="4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házastárs vagy az élettárs </w:t>
      </w:r>
      <w:proofErr w:type="spellStart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egyeneságbeli</w:t>
      </w:r>
      <w:proofErr w:type="spellEnd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rokona és testvére.</w:t>
      </w:r>
    </w:p>
    <w:p w:rsidR="007E551D" w:rsidRPr="007E551D" w:rsidRDefault="007E551D" w:rsidP="007E55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7E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 xml:space="preserve">A kapcsolattartás formái: </w:t>
      </w:r>
    </w:p>
    <w:p w:rsidR="007E551D" w:rsidRPr="007E551D" w:rsidRDefault="007E551D" w:rsidP="007E55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Levelezés: </w:t>
      </w: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 levél írásos formában megjelenített, egyedi, személyes jellegű közlést, adatot, információt tartalmazó küldemény, amely postai úton borítékban küldhető. Levélként kezelendő a levelezőlap és a képes levelezőlap. A levelet tartalmazó borítékban fénykép is elhelyezhető. Az ettől eltérő tartalommal érkező levélküldemény csomagnak minősül. A levelezés ellenőrzését minden esetben el kell végezni. Az ellenőrzés kiterjed a levél felbontására, amelynek célja annak megállapítása, hogy a levél nem tartalmaz-e a biztonságra veszélyes tárgyat vagy információt. Az ellenőrzésnél technikai vagy vegyi eszköz és szolgálati kutya is igénybe vehető. A levélről és annak mellékletéről (fénykép, gyermekrajz stb.) másolatot kell készíteni, és azt kell az elítélt részére átadni, ha:</w:t>
      </w: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1. a levél vegyi- vagy egyéb technikai eszközzel, illetve erre kiképzett szolgálati kutyával történő vizsgálata eredményeként alappal feltehető, hogy a levelet vagy bármely mellékletét pszichoaktív szerrel átitatták, vagy</w:t>
      </w: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2. külön vizsgálat hiányában is, ha az elítélt részére érkezett levélről ezt megelőzően már megállapításra került, hogy pszichoaktív szert tartalmazott.</w:t>
      </w: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Az 1. szerinti esetben az eredeti levelet az elítélt letétjében kell elhelyezni, kivéve ha bűncselekmény gyanúja merülhet fel, mely esetben a levelet a rendőrségnek kell átadni.</w:t>
      </w:r>
    </w:p>
    <w:p w:rsidR="007E551D" w:rsidRPr="007E551D" w:rsidRDefault="007E551D" w:rsidP="007E551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Látogatás:</w:t>
      </w: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a kategóriákhoz igazodóan egyidejűleg négy fő látogatót fogadhat a fogvatartott, gyermekkorú látogató csak felnőtt korú személy kíséretében léphet az intézetbe. Ha az intézet biztonsága indokolja, az intézet elrendelheti, hogy biztonsági fülkében történjen a látogatás. A látogatásról szóló tájékoztatót az oldal alján találja.</w:t>
      </w:r>
    </w:p>
    <w:p w:rsidR="007E551D" w:rsidRPr="007E551D" w:rsidRDefault="007E551D" w:rsidP="007E551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Telefonálás:</w:t>
      </w: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a kategóriaszabályok szerinti gyakoriságban és időtartamban telefonálni lehet a </w:t>
      </w:r>
      <w:proofErr w:type="spellStart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intézet által biztosított mobiltelefonon vagy közösségi telefonon keresztül. A beszélgetés ellenőrizhető.</w:t>
      </w:r>
    </w:p>
    <w:p w:rsidR="007E551D" w:rsidRPr="007E551D" w:rsidRDefault="007E551D" w:rsidP="007E551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Telekommunikációs eszköz útján történő kapcsolattartás:</w:t>
      </w: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az elítélt a vonatkozó szabályok szerint havonta legalább egyszer, alkalmanként legalább egy, legfeljebb két órában élhet a </w:t>
      </w:r>
      <w:proofErr w:type="spellStart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intézet által biztosított telekommunikációs eszköz útján történő kapcsolattartás lehetőségével. A telekommunikációs eszköz útján történő kapcsolattartás a </w:t>
      </w:r>
      <w:proofErr w:type="spellStart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intézet rendje, a </w:t>
      </w:r>
      <w:proofErr w:type="spellStart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fogvatartás</w:t>
      </w:r>
      <w:proofErr w:type="spellEnd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biztonsága érdekében jogszabályban meghatározott módon ellenőrizhető, indokolt esetben megszakítható, amelyről az elítéltet és a kapcsolattartót tájékoztatni kell.</w:t>
      </w:r>
    </w:p>
    <w:p w:rsidR="007E551D" w:rsidRPr="007E551D" w:rsidRDefault="007E551D" w:rsidP="007E551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Csomagküldemény, csomagküldés szabályai: </w:t>
      </w: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fogvatartott havonta csomagot fogadhat és küldhet. Postai úton csomagban nem küldhető be élelmiszer, tisztálkodási szer, dohánytermék, illetve – az elítélt számára meghatározott, de a </w:t>
      </w:r>
      <w:proofErr w:type="spellStart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intézet által biztosítani nem tudott gyógyszerek, gyógyhatású szerek kivételével – gyógyszer, gyógyászati segédeszköz vagy gyógyhatású készítmény. Az elítélt kapcsolattartója az élelmiszert, tisztálkodási szert, dohányterméket tartalmazó csomagot ellenérték megfizetése mellett a </w:t>
      </w:r>
      <w:proofErr w:type="spellStart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intézet területén működő, a személyes szükségletekre fordítható összeg levásárlására kijelölt üzletben állíttathatja össze jogszabályban meghatározott módon – látogatás során vagy a bvcsomag.hu weboldalon.</w:t>
      </w: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csomagban talált olyan tárgyakat, amelyeket az elítélt nem tarthat birtokában, az elítélt letétjében kell elhelyezni, vagy - költségére - a feladónak vissza kell küldeni, kérelmére az általa megjelölt személy részére ki kell adni vagy meg kell semmisíteni. A csomagban talált olyan tárgyakat, amelynek letétbehelyezése vagy a visszaküldés nem lehetséges, és arról az elítélt sem rendelkezett, jegyzőkönyv felvétele mellett meg kell semmisíteni. A negyedévente engedélyezhető, kizárólag ruhaneműt, illetve lábbelit tartalmazó csomag teljes tartalmának átadása előtt a </w:t>
      </w:r>
      <w:proofErr w:type="spellStart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intézet intézkedik a ruhanemű kimosása, illetve a lábbeli fertőtlenítése iránt. A csomagolóanyag az elítélt részére nem adható át, a </w:t>
      </w:r>
      <w:proofErr w:type="spellStart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intézet intézkedik annak megsemmisítéséről.</w:t>
      </w:r>
    </w:p>
    <w:p w:rsidR="007E551D" w:rsidRPr="007E551D" w:rsidRDefault="007E551D" w:rsidP="007E551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2021. május 14-től fontos változás, hogy a szabálysértésekről, a szabálysértési eljárásról és a szabálysértési nyilvántartásról szóló 2012. II. törvény 194/A. §</w:t>
      </w:r>
      <w:proofErr w:type="spellStart"/>
      <w:r w:rsidRPr="007E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-a</w:t>
      </w:r>
      <w:proofErr w:type="spellEnd"/>
      <w:r w:rsidRPr="007E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alapján szabálysértést követ el, aki a </w:t>
      </w:r>
      <w:proofErr w:type="spellStart"/>
      <w:r w:rsidRPr="007E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fogvatartás</w:t>
      </w:r>
      <w:proofErr w:type="spellEnd"/>
      <w:r w:rsidRPr="007E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rendjét szándékosan megsértve olyan tárgyat juttat be a büntetés-végrehajtási intézet területére, amely alkalmas a </w:t>
      </w:r>
      <w:proofErr w:type="spellStart"/>
      <w:r w:rsidRPr="007E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fogvatartás</w:t>
      </w:r>
      <w:proofErr w:type="spellEnd"/>
      <w:r w:rsidRPr="007E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biztonságának veszélyeztetésére.</w:t>
      </w:r>
    </w:p>
    <w:p w:rsidR="007E551D" w:rsidRPr="007E551D" w:rsidRDefault="007E551D" w:rsidP="007E551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Látogató intézeten kívüli fogadása:</w:t>
      </w: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a kategóriákra vonatkozó rendelkezések szerint engedélyezhető. Az intézeten kívüli látogatás a szabadságvesztés időtartamába beszámít. Az elítélt kizárólag a látogató megjelenését követően távozhat az intézetből, azzal a kapcsolattartóval, akinek a látogatási értesítést küldték.</w:t>
      </w:r>
    </w:p>
    <w:p w:rsidR="007E551D" w:rsidRPr="007E551D" w:rsidRDefault="007E551D" w:rsidP="007E551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Kimaradás: </w:t>
      </w: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elsősorban az elítélt családi és társadalmi kapcsolatainak fenntartása, oktatásban, képzésben való részvétele, a szabadulása után a munkahelyről és a lakásról való gondoskodás elősegítése érdekében engedélyezhető annak az elítéltnek, aki a szabadságvesztésből a büntetés egyharmadát letöltötte, vagy akit átmeneti részlegre helyeztek. Tartama a huszonnégy órát nem haladhatja meg.</w:t>
      </w:r>
    </w:p>
    <w:p w:rsidR="007E551D" w:rsidRPr="007E551D" w:rsidRDefault="007E551D" w:rsidP="007E551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Eltávozás:</w:t>
      </w: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akkor engedélyezhető, ha az elítélt a szabadságvesztésből a büntetés egyharmadát letöltötte. Időtartama a szabadságvesztésbe beszámít. Köteles bejelenteni, hogy az eltávozás ideje alatt hol tartózkodik.</w:t>
      </w:r>
    </w:p>
    <w:p w:rsidR="007E551D" w:rsidRPr="007E551D" w:rsidRDefault="007E551D" w:rsidP="007E551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7E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Reintegrációs</w:t>
      </w:r>
      <w:proofErr w:type="spellEnd"/>
      <w:r w:rsidRPr="007E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eltávozás: </w:t>
      </w:r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abban az esetben engedélyezhető az elítéltnek, ha a </w:t>
      </w:r>
      <w:proofErr w:type="spellStart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reintegrációs</w:t>
      </w:r>
      <w:proofErr w:type="spellEnd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őrizetbe helyezés feltételei fennállnak, valamint az elítélt </w:t>
      </w:r>
      <w:proofErr w:type="spellStart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intézetben tanúsított magatartása, együttműködési hajlandósága a </w:t>
      </w:r>
      <w:proofErr w:type="spellStart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reintegrációs</w:t>
      </w:r>
      <w:proofErr w:type="spellEnd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célok megvalósítására irányul. A </w:t>
      </w:r>
      <w:proofErr w:type="spellStart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reintegrációs</w:t>
      </w:r>
      <w:proofErr w:type="spellEnd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eltávozás tartama a befogadást követő három hónap letöltése után legfeljebb öt nap, négy hónap letöltése után legfeljebb tíz nap, öt hónap letöltése után legfeljebb tizenöt nap lehet, amelyet az elítélt – akár több időpontban – a </w:t>
      </w:r>
      <w:proofErr w:type="spellStart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7E55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intézeten kívül, előre meghatározott helyen, elektronikus távfelügyeleti eszköz alkalmazásával vehet igénybe.</w:t>
      </w:r>
    </w:p>
    <w:p w:rsidR="00A54922" w:rsidRDefault="00A54922"/>
    <w:sectPr w:rsidR="00A54922" w:rsidSect="00C476C0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7B" w:rsidRDefault="0026667B" w:rsidP="0026667B">
      <w:pPr>
        <w:spacing w:after="0" w:line="240" w:lineRule="auto"/>
      </w:pPr>
      <w:r>
        <w:separator/>
      </w:r>
    </w:p>
  </w:endnote>
  <w:endnote w:type="continuationSeparator" w:id="0">
    <w:p w:rsidR="0026667B" w:rsidRDefault="0026667B" w:rsidP="0026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C0" w:rsidRDefault="00C476C0" w:rsidP="00C476C0">
    <w:pPr>
      <w:tabs>
        <w:tab w:val="center" w:pos="496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sz w:val="18"/>
        <w:szCs w:val="20"/>
        <w:lang w:eastAsia="hu-HU"/>
      </w:rPr>
      <w:t xml:space="preserve">Cím: 2401 Dunaújváros Pf. 15. Tel.: 25/531-100  Fax: 25/410-513  BV: 110-0000  E-mail: </w:t>
    </w:r>
    <w:hyperlink r:id="rId1" w:history="1">
      <w:r>
        <w:rPr>
          <w:rStyle w:val="Hiperhivatkozs"/>
          <w:rFonts w:ascii="Times New Roman" w:eastAsia="Times New Roman" w:hAnsi="Times New Roman" w:cs="Times New Roman"/>
          <w:sz w:val="18"/>
          <w:szCs w:val="20"/>
          <w:lang w:eastAsia="hu-HU"/>
        </w:rPr>
        <w:t>palhalma.uk@bv.gov.hu</w:t>
      </w:r>
    </w:hyperlink>
  </w:p>
  <w:p w:rsidR="00C476C0" w:rsidRDefault="00C476C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7B" w:rsidRDefault="0026667B" w:rsidP="0026667B">
      <w:pPr>
        <w:spacing w:after="0" w:line="240" w:lineRule="auto"/>
      </w:pPr>
      <w:r>
        <w:separator/>
      </w:r>
    </w:p>
  </w:footnote>
  <w:footnote w:type="continuationSeparator" w:id="0">
    <w:p w:rsidR="0026667B" w:rsidRDefault="0026667B" w:rsidP="0026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C0" w:rsidRDefault="00C476C0" w:rsidP="00C476C0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7D9E6251" wp14:editId="402EB875">
          <wp:extent cx="455988" cy="836762"/>
          <wp:effectExtent l="0" t="0" r="1270" b="190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6C0" w:rsidRDefault="00C476C0" w:rsidP="00C476C0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</w:t>
    </w:r>
    <w:r w:rsidRPr="00552F91">
      <w:rPr>
        <w:rFonts w:ascii="Times New Roman" w:hAnsi="Times New Roman" w:cs="Times New Roman"/>
      </w:rPr>
      <w:t>I.</w:t>
    </w:r>
    <w:r>
      <w:rPr>
        <w:rFonts w:ascii="Times New Roman" w:hAnsi="Times New Roman" w:cs="Times New Roman"/>
      </w:rPr>
      <w:t xml:space="preserve"> AGGLOMERÁCIÓ</w:t>
    </w:r>
  </w:p>
  <w:p w:rsidR="00C476C0" w:rsidRPr="000670FC" w:rsidRDefault="00C476C0" w:rsidP="00C476C0">
    <w:pPr>
      <w:pStyle w:val="lfej"/>
      <w:jc w:val="center"/>
      <w:rPr>
        <w:rStyle w:val="Ershangslyozs"/>
        <w:b w:val="0"/>
        <w:i w:val="0"/>
        <w:caps/>
        <w:color w:val="auto"/>
        <w:sz w:val="20"/>
        <w:szCs w:val="20"/>
      </w:rPr>
    </w:pPr>
    <w:r>
      <w:rPr>
        <w:rFonts w:ascii="Times New Roman" w:hAnsi="Times New Roman" w:cs="Times New Roman"/>
      </w:rPr>
      <w:t>PÁLHALMAI ORSZÁGOS BÜNTETÉS-VÉGREHAJTÁSI INTÉZET</w:t>
    </w:r>
    <w:r w:rsidRPr="008F1075">
      <w:rPr>
        <w:rFonts w:ascii="Times New Roman" w:hAnsi="Times New Roman" w:cs="Times New Roman"/>
        <w:sz w:val="24"/>
      </w:rPr>
      <w:t xml:space="preserve"> </w:t>
    </w:r>
  </w:p>
  <w:p w:rsidR="00C476C0" w:rsidRDefault="00C476C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246A0"/>
    <w:multiLevelType w:val="multilevel"/>
    <w:tmpl w:val="40EC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1D"/>
    <w:rsid w:val="0026667B"/>
    <w:rsid w:val="007E551D"/>
    <w:rsid w:val="00A54922"/>
    <w:rsid w:val="00C4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E551D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26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667B"/>
  </w:style>
  <w:style w:type="paragraph" w:styleId="llb">
    <w:name w:val="footer"/>
    <w:basedOn w:val="Norml"/>
    <w:link w:val="llbChar"/>
    <w:uiPriority w:val="99"/>
    <w:unhideWhenUsed/>
    <w:rsid w:val="0026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667B"/>
  </w:style>
  <w:style w:type="character" w:styleId="Ershangslyozs">
    <w:name w:val="Intense Emphasis"/>
    <w:basedOn w:val="Bekezdsalapbettpusa"/>
    <w:uiPriority w:val="99"/>
    <w:qFormat/>
    <w:rsid w:val="0026667B"/>
    <w:rPr>
      <w:b/>
      <w:bCs/>
      <w:i/>
      <w:iCs/>
      <w:color w:val="4F81B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66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47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E551D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26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667B"/>
  </w:style>
  <w:style w:type="paragraph" w:styleId="llb">
    <w:name w:val="footer"/>
    <w:basedOn w:val="Norml"/>
    <w:link w:val="llbChar"/>
    <w:uiPriority w:val="99"/>
    <w:unhideWhenUsed/>
    <w:rsid w:val="0026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667B"/>
  </w:style>
  <w:style w:type="character" w:styleId="Ershangslyozs">
    <w:name w:val="Intense Emphasis"/>
    <w:basedOn w:val="Bekezdsalapbettpusa"/>
    <w:uiPriority w:val="99"/>
    <w:qFormat/>
    <w:rsid w:val="0026667B"/>
    <w:rPr>
      <w:b/>
      <w:bCs/>
      <w:i/>
      <w:iCs/>
      <w:color w:val="4F81B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66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47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posvar.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6493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mauk.edina</dc:creator>
  <cp:lastModifiedBy>mauk.edina</cp:lastModifiedBy>
  <cp:revision>3</cp:revision>
  <dcterms:created xsi:type="dcterms:W3CDTF">2024-11-21T10:29:00Z</dcterms:created>
  <dcterms:modified xsi:type="dcterms:W3CDTF">2024-11-21T11:31:00Z</dcterms:modified>
</cp:coreProperties>
</file>