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65" w:type="dxa"/>
        <w:tblInd w:w="-459" w:type="dxa"/>
        <w:tblLook w:val="04A0" w:firstRow="1" w:lastRow="0" w:firstColumn="1" w:lastColumn="0" w:noHBand="0" w:noVBand="1"/>
      </w:tblPr>
      <w:tblGrid>
        <w:gridCol w:w="3828"/>
        <w:gridCol w:w="6237"/>
      </w:tblGrid>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adatkezelés megnevezése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Szolgálati járművek </w:t>
            </w:r>
            <w:r>
              <w:rPr>
                <w:rFonts w:ascii="Times New Roman" w:hAnsi="Times New Roman" w:cs="Times New Roman"/>
                <w:b/>
                <w:sz w:val="24"/>
                <w:szCs w:val="24"/>
              </w:rPr>
              <w:t>Járműkövető Rendszerének adatkezelése</w:t>
            </w:r>
            <w:r>
              <w:rPr>
                <w:rFonts w:ascii="Times New Roman" w:eastAsia="Calibri" w:hAnsi="Times New Roman" w:cs="Times New Roman"/>
                <w:b/>
                <w:sz w:val="24"/>
                <w:szCs w:val="24"/>
              </w:rPr>
              <w:t>.</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adatkezelés célja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xml:space="preserve">A gépjármű vagyonvédelme, az állami vagyon védelme; </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az üzemeltetési kiadások csökkentése az állami pénzügyi erőforrások hatékonyabb felhasználásának elősegítése (szervizköltség csökkentése, járműhasználat optimális időtartamának meghosszabbodása, KGFB költségek esetében előnyösebb pozíció elérése);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 vagyonkezelő érdekeinek védelme baleseti, biztosítási ügyekben a szolgálati használat esetében;</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 szolgálatteljesítés, a gépjármű-használat biztonságának növelése;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adminisztrációs terhek csökkentése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(járművezető/elektronikus menetlevél);</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gépjárműszolgálat/üzemeltetési feladatok</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(indítószolgálat/adatrögzítés, információátadás; statisztikák, gazdasági számítások);</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szolgálati feladatok végrehajtásának támogatása;</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szolgálati feladatok ellenőrzése;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helpdesk szolgáltatás;</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chip kiosztását szolgáló adatkezelés.</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adatkezelés jogalapja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GDPR 6. cikk (1) bekezdés e) pontja,</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xml:space="preserve">- a központi államigazgatási szervekről, valamint a Kormány tagjai és az államtitkárok jogállásáról szóló 2010. évi XLIII. törvény 2. § (1) bekezdés c) pontja; </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az államháztartásról szóló 2011. évi CXCV. törvény 69. § (1)-(2) bekezdése;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 rendvédelmi feladatokat ellátó szervek hivatásos állományának szolgálati jogviszonyáról szóló 2015. évi XLII. törvény 104. § és 288/J. § alapján a belügyminiszter irányítása alá tartozó rendvédelmi feladatokat ellátó szervek hivatásos állományú tagjai esetében a technikai ellenőrzés szabályairól szóló 23/2015. (VI. 15.) BM rendelet 2. § (3) bekezdése;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a Munka Törvénykönyvéről szóló 2012. évi I. törvény 11/A. § (1) bekezdése</w:t>
            </w:r>
          </w:p>
        </w:tc>
      </w:tr>
      <w:tr w:rsidR="00E115DF" w:rsidTr="00743C37">
        <w:trPr>
          <w:trHeight w:val="565"/>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adatok fajtája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u w:val="single"/>
              </w:rPr>
            </w:pPr>
            <w:r>
              <w:rPr>
                <w:rFonts w:ascii="Times New Roman" w:hAnsi="Times New Roman" w:cs="Times New Roman"/>
                <w:sz w:val="24"/>
                <w:szCs w:val="24"/>
                <w:u w:val="single"/>
              </w:rPr>
              <w:t>I. Szolgálati módban:</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1. A gépjárművezető viselt neve, rendfokozata, állománykategóriája, vezetői engedély száma, PÁV kategóriája, ügyintézői igazolvány száma, azonosító chip száma, elsődleges személyazonosító kódja, elemzett adatok.</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2. A szolgálati gépjármű helymeghatározó adata, három tengely szerinti gyorsulási adata, használati jogcíme.</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3. A JKR által előállított adatok, melyek a jármű és ebből következően a járművet vezető személy tartózkodási helye térképes megjelenítéssel, a vezetési stílus elemzés adatai (jármű fokozott igénybevétel, jelentős gyorshajtás, többször </w:t>
            </w:r>
            <w:r>
              <w:rPr>
                <w:rFonts w:ascii="Times New Roman" w:hAnsi="Times New Roman" w:cs="Times New Roman"/>
                <w:sz w:val="24"/>
                <w:szCs w:val="24"/>
              </w:rPr>
              <w:lastRenderedPageBreak/>
              <w:t>ismétlődő és jelentős nagyságú gyorsulás adata)</w:t>
            </w:r>
          </w:p>
          <w:p w:rsidR="00E115DF" w:rsidRDefault="00E115DF" w:rsidP="00743C37">
            <w:pPr>
              <w:rPr>
                <w:rFonts w:ascii="Times New Roman" w:hAnsi="Times New Roman" w:cs="Times New Roman"/>
                <w:sz w:val="24"/>
                <w:szCs w:val="24"/>
                <w:u w:val="single"/>
              </w:rPr>
            </w:pPr>
            <w:r>
              <w:rPr>
                <w:rFonts w:ascii="Times New Roman" w:hAnsi="Times New Roman" w:cs="Times New Roman"/>
                <w:sz w:val="24"/>
                <w:szCs w:val="24"/>
                <w:u w:val="single"/>
              </w:rPr>
              <w:t>II. Magáncélú használati módban:</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 szolgálati módban rögzített adatokkal megegyező adattartalom, de a hozzáférés kizárólag a menetlevél elkészítéséig, annak érdekében lehetséges.</w:t>
            </w:r>
          </w:p>
          <w:p w:rsidR="00E115DF" w:rsidRDefault="00E115DF" w:rsidP="00743C37">
            <w:pPr>
              <w:rPr>
                <w:rFonts w:ascii="Times New Roman" w:hAnsi="Times New Roman" w:cs="Times New Roman"/>
                <w:sz w:val="24"/>
                <w:szCs w:val="24"/>
                <w:u w:val="single"/>
              </w:rPr>
            </w:pPr>
            <w:r>
              <w:rPr>
                <w:rFonts w:ascii="Times New Roman" w:hAnsi="Times New Roman" w:cs="Times New Roman"/>
                <w:sz w:val="24"/>
                <w:szCs w:val="24"/>
                <w:u w:val="single"/>
              </w:rPr>
              <w:t>III. Minősített használati módban:</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Nincs adatrögzítés.</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lastRenderedPageBreak/>
              <w:t>Az érintettek köre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Szolgálati gépjárművet vezető személyi állományi tag.</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adatok forrása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Személyi állomány tag, Járműkövető Rendszer.</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 továbbított adatok fajtája, címzettje, az adattovábbítás jogalapja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Nincs adattovábbítás, közös adatkezelők közötti adatátadás történik a Belügyminisztérium és az intézet</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között.</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egyes adatfajták törlési határideje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Az adatkezelő neve és címe (székhelye), az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adatvédelmi tisztviselő</w:t>
            </w:r>
            <w:r w:rsidR="00662C54">
              <w:rPr>
                <w:rFonts w:ascii="Times New Roman" w:hAnsi="Times New Roman" w:cs="Times New Roman"/>
                <w:sz w:val="24"/>
                <w:szCs w:val="24"/>
              </w:rPr>
              <w:t>(k)</w:t>
            </w:r>
            <w:bookmarkStart w:id="0" w:name="_GoBack"/>
            <w:bookmarkEnd w:id="0"/>
            <w:r>
              <w:rPr>
                <w:rFonts w:ascii="Times New Roman" w:hAnsi="Times New Roman" w:cs="Times New Roman"/>
                <w:sz w:val="24"/>
                <w:szCs w:val="24"/>
              </w:rPr>
              <w:t xml:space="preserve"> neve és elérhetősége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Közös megállapodás alapján közös adatkezelők:</w:t>
            </w:r>
          </w:p>
          <w:p w:rsidR="00662C54" w:rsidRDefault="00662C54" w:rsidP="00662C54">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662C54" w:rsidRDefault="00662C54" w:rsidP="00662C54">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662C54" w:rsidRDefault="00662C54" w:rsidP="00662C54">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662C54" w:rsidRDefault="00662C54" w:rsidP="00662C54">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662C54" w:rsidRDefault="00662C54" w:rsidP="00662C54">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E115DF" w:rsidRDefault="00662C54" w:rsidP="00662C54">
            <w:pPr>
              <w:jc w:val="both"/>
              <w:rPr>
                <w:rFonts w:ascii="Times New Roman" w:hAnsi="Times New Roman" w:cs="Times New Roman"/>
                <w:sz w:val="24"/>
                <w:szCs w:val="24"/>
              </w:rPr>
            </w:pPr>
            <w:r>
              <w:rPr>
                <w:rFonts w:ascii="Times New Roman" w:hAnsi="Times New Roman" w:cs="Times New Roman"/>
                <w:sz w:val="24"/>
                <w:szCs w:val="24"/>
              </w:rPr>
              <w:t>email: szekszard.uk@bv.gov.hu</w:t>
            </w:r>
            <w:r w:rsidR="00E115DF">
              <w:rPr>
                <w:rFonts w:ascii="Times New Roman" w:hAnsi="Times New Roman" w:cs="Times New Roman"/>
                <w:sz w:val="24"/>
                <w:szCs w:val="24"/>
              </w:rPr>
              <w:t>Belügyminisztérium</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1051 Budapest József Attila utca 2-4.</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Dr. Tarczi-Ábrahám Dominika</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tel: 061/441-1000, fax: 061/441-1437, e-mail: adatvedelem@bm.gov.hu</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 tényleges adatkezelés helye, illetve az adatfeldolgozás helye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Nemzeti Infokommunikációs Szolgáltató Zártkörűen Működő Részvénytársaság (NISZ)</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Székhely: H-1081 Budapest, Csokonai u. 3.</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Postacím: 1389 Budapest, Pf.: 133.</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Központi telefonszáma: 459-4200</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Központi telefax száma: 303-1000</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Internetes honlapjának címe: www.nisz.hu</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Központi e-mail címe: info@nisz.hu</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Az adatkezelés jogszerűsége és a személyes adatok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megfelelő szintű biztonsága érdekében végrehajtott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műszaki és szervezési biztonsági intézkedések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általános leírása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A büntetés-végrehajtási szervezet Adatvédelmi és Adatbiztonsági Szabályzatában, Egységes Iratkezelési Szabályzatában, valamint Informatikai Biztonsági Szabályzatában foglalt intézkedések, illetve az ezek végrehajtására kiadott helyi szabályzatok,továbbá a a Belügyminisztérium és a NISZ Informatikai Biztonsági Szabályzatában foglalt intézkedések</w:t>
            </w:r>
          </w:p>
        </w:tc>
      </w:tr>
    </w:tbl>
    <w:p w:rsidR="00E115DF" w:rsidRDefault="00E115DF" w:rsidP="00E115DF">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DA" w:rsidRDefault="001749D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62C54">
          <w:rPr>
            <w:rFonts w:ascii="Times New Roman" w:hAnsi="Times New Roman" w:cs="Times New Roman"/>
            <w:noProof/>
          </w:rPr>
          <w:t>2</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D8" w:rsidRDefault="008F43D8" w:rsidP="008F43D8">
    <w:pPr>
      <w:jc w:val="center"/>
      <w:rPr>
        <w:sz w:val="18"/>
        <w:szCs w:val="19"/>
      </w:rPr>
    </w:pPr>
    <w:r>
      <w:rPr>
        <w:sz w:val="18"/>
        <w:szCs w:val="19"/>
      </w:rPr>
      <w:t>7100 Szekszárd, Béla király tér 4. telefon: (+36 74) 505 830 fax: (+36 74) 528-150 e-mail: szekszard.uk@bv.gov.hu</w:t>
    </w:r>
  </w:p>
  <w:p w:rsidR="00220339" w:rsidRPr="008F43D8" w:rsidRDefault="00220339" w:rsidP="008F43D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DA" w:rsidRDefault="001749D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DA" w:rsidRDefault="001749D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749DA" w:rsidRPr="00E56489" w:rsidRDefault="001749DA" w:rsidP="001749DA">
    <w:pPr>
      <w:pStyle w:val="lfej"/>
      <w:jc w:val="center"/>
      <w:rPr>
        <w:smallCaps/>
      </w:rPr>
    </w:pPr>
    <w:r w:rsidRPr="00E56489">
      <w:rPr>
        <w:smallCaps/>
        <w:sz w:val="24"/>
      </w:rPr>
      <w:t>Tolna Megyei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749DA"/>
    <w:rsid w:val="00195DA4"/>
    <w:rsid w:val="001A3A46"/>
    <w:rsid w:val="001B2BCA"/>
    <w:rsid w:val="001E558F"/>
    <w:rsid w:val="001F5E8C"/>
    <w:rsid w:val="00213E8B"/>
    <w:rsid w:val="00213F8B"/>
    <w:rsid w:val="0021483A"/>
    <w:rsid w:val="00220339"/>
    <w:rsid w:val="0026696A"/>
    <w:rsid w:val="00271373"/>
    <w:rsid w:val="0027550B"/>
    <w:rsid w:val="00284F0A"/>
    <w:rsid w:val="002A77EE"/>
    <w:rsid w:val="002B0DC3"/>
    <w:rsid w:val="00306B0E"/>
    <w:rsid w:val="003258D1"/>
    <w:rsid w:val="003426D3"/>
    <w:rsid w:val="00352FF9"/>
    <w:rsid w:val="00356BE8"/>
    <w:rsid w:val="003575C9"/>
    <w:rsid w:val="00357899"/>
    <w:rsid w:val="00372E3B"/>
    <w:rsid w:val="00380E03"/>
    <w:rsid w:val="003B75B2"/>
    <w:rsid w:val="003E52F4"/>
    <w:rsid w:val="00440EDE"/>
    <w:rsid w:val="004523F9"/>
    <w:rsid w:val="00453741"/>
    <w:rsid w:val="004A4E7A"/>
    <w:rsid w:val="004B6852"/>
    <w:rsid w:val="004C33E7"/>
    <w:rsid w:val="004C3B0F"/>
    <w:rsid w:val="005022EC"/>
    <w:rsid w:val="005E512C"/>
    <w:rsid w:val="0061710A"/>
    <w:rsid w:val="00631483"/>
    <w:rsid w:val="00662C54"/>
    <w:rsid w:val="006639CC"/>
    <w:rsid w:val="006820CD"/>
    <w:rsid w:val="006845AE"/>
    <w:rsid w:val="0069203E"/>
    <w:rsid w:val="006941E1"/>
    <w:rsid w:val="006C0019"/>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8E1D35"/>
    <w:rsid w:val="008F43D8"/>
    <w:rsid w:val="009249B7"/>
    <w:rsid w:val="009648DA"/>
    <w:rsid w:val="009A18BD"/>
    <w:rsid w:val="00A555BD"/>
    <w:rsid w:val="00A70B05"/>
    <w:rsid w:val="00A94B03"/>
    <w:rsid w:val="00B1004F"/>
    <w:rsid w:val="00B55B80"/>
    <w:rsid w:val="00B57363"/>
    <w:rsid w:val="00B65C14"/>
    <w:rsid w:val="00BB31C5"/>
    <w:rsid w:val="00BE0BEE"/>
    <w:rsid w:val="00BE65B7"/>
    <w:rsid w:val="00BF3BC2"/>
    <w:rsid w:val="00C130B5"/>
    <w:rsid w:val="00C179EE"/>
    <w:rsid w:val="00C36D23"/>
    <w:rsid w:val="00C560D7"/>
    <w:rsid w:val="00C63297"/>
    <w:rsid w:val="00C70949"/>
    <w:rsid w:val="00C95B58"/>
    <w:rsid w:val="00CE559D"/>
    <w:rsid w:val="00D40773"/>
    <w:rsid w:val="00D504E4"/>
    <w:rsid w:val="00D7413D"/>
    <w:rsid w:val="00DB6D4F"/>
    <w:rsid w:val="00DD297B"/>
    <w:rsid w:val="00DE5041"/>
    <w:rsid w:val="00E101B3"/>
    <w:rsid w:val="00E10BAB"/>
    <w:rsid w:val="00E115DF"/>
    <w:rsid w:val="00E648A9"/>
    <w:rsid w:val="00E8758A"/>
    <w:rsid w:val="00EB5A2B"/>
    <w:rsid w:val="00EB7285"/>
    <w:rsid w:val="00EF3593"/>
    <w:rsid w:val="00F30453"/>
    <w:rsid w:val="00F31A0B"/>
    <w:rsid w:val="00F36A3F"/>
    <w:rsid w:val="00F45254"/>
    <w:rsid w:val="00F64616"/>
    <w:rsid w:val="00F8312E"/>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4218">
      <w:bodyDiv w:val="1"/>
      <w:marLeft w:val="0"/>
      <w:marRight w:val="0"/>
      <w:marTop w:val="0"/>
      <w:marBottom w:val="0"/>
      <w:divBdr>
        <w:top w:val="none" w:sz="0" w:space="0" w:color="auto"/>
        <w:left w:val="none" w:sz="0" w:space="0" w:color="auto"/>
        <w:bottom w:val="none" w:sz="0" w:space="0" w:color="auto"/>
        <w:right w:val="none" w:sz="0" w:space="0" w:color="auto"/>
      </w:divBdr>
    </w:div>
    <w:div w:id="20909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1452</Words>
  <Characters>10023</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2020-11-20T10:45:00Z</dcterms:created>
  <dcterms:modified xsi:type="dcterms:W3CDTF">2024-06-06T06:07:00Z</dcterms:modified>
</cp:coreProperties>
</file>