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BC" w:rsidRDefault="00B879BC" w:rsidP="00B879BC">
      <w:pPr>
        <w:pStyle w:val="lfej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u-HU"/>
        </w:rPr>
        <w:drawing>
          <wp:inline distT="0" distB="0" distL="0" distR="0" wp14:anchorId="1A07E336" wp14:editId="3BA45101">
            <wp:extent cx="455988" cy="836762"/>
            <wp:effectExtent l="0" t="0" r="1270" b="190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yar_cimer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629" cy="83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9BC" w:rsidRDefault="00B879BC" w:rsidP="00B879BC">
      <w:pPr>
        <w:pStyle w:val="lfej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ÁLLAMPUSZTAI </w:t>
      </w:r>
      <w:r w:rsidRPr="008F1075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</w:rPr>
        <w:t>RSZÁGOS BÜNTETÉS-VÉGREHAJTÁSI INTÉZET</w:t>
      </w:r>
    </w:p>
    <w:p w:rsidR="00B879BC" w:rsidRPr="00187967" w:rsidRDefault="00B879BC" w:rsidP="00B879BC">
      <w:pPr>
        <w:autoSpaceDE w:val="0"/>
        <w:autoSpaceDN w:val="0"/>
        <w:adjustRightInd w:val="0"/>
        <w:spacing w:after="0" w:line="276" w:lineRule="atLeast"/>
        <w:rPr>
          <w:rFonts w:ascii="Times New Roman" w:hAnsi="Times New Roman" w:cs="Times New Roman"/>
          <w:bCs/>
          <w:iCs/>
          <w:caps/>
          <w:sz w:val="20"/>
          <w:szCs w:val="20"/>
        </w:rPr>
      </w:pPr>
    </w:p>
    <w:p w:rsidR="00AB14A3" w:rsidRPr="005437E7" w:rsidRDefault="00AB14A3" w:rsidP="00AB14A3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437E7">
        <w:rPr>
          <w:rFonts w:ascii="Times New Roman" w:hAnsi="Times New Roman" w:cs="Times New Roman"/>
          <w:b/>
          <w:sz w:val="24"/>
        </w:rPr>
        <w:t>Érintetti</w:t>
      </w:r>
      <w:proofErr w:type="spellEnd"/>
      <w:r w:rsidRPr="005437E7">
        <w:rPr>
          <w:rFonts w:ascii="Times New Roman" w:hAnsi="Times New Roman" w:cs="Times New Roman"/>
          <w:b/>
          <w:sz w:val="24"/>
        </w:rPr>
        <w:t xml:space="preserve"> tájékoztató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14A3" w:rsidRPr="00AB14A3" w:rsidTr="00AB14A3">
        <w:tc>
          <w:tcPr>
            <w:tcW w:w="4606" w:type="dxa"/>
          </w:tcPr>
          <w:p w:rsidR="00AB14A3" w:rsidRPr="00AB14A3" w:rsidRDefault="00AB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4A3"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606" w:type="dxa"/>
          </w:tcPr>
          <w:p w:rsidR="00AB14A3" w:rsidRPr="00AB14A3" w:rsidRDefault="008F2333" w:rsidP="00F35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30503-13/1/2025</w:t>
            </w:r>
          </w:p>
        </w:tc>
      </w:tr>
      <w:tr w:rsidR="008B3350" w:rsidTr="000A33E6">
        <w:trPr>
          <w:trHeight w:val="454"/>
        </w:trPr>
        <w:tc>
          <w:tcPr>
            <w:tcW w:w="4606" w:type="dxa"/>
          </w:tcPr>
          <w:p w:rsidR="008B3350" w:rsidRPr="003A1469" w:rsidRDefault="008B3350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8B3350" w:rsidRPr="008F2333" w:rsidRDefault="008B3350" w:rsidP="00C768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 w:rsidRPr="008F2333">
              <w:rPr>
                <w:rFonts w:ascii="Times New Roman" w:eastAsia="Calibri" w:hAnsi="Times New Roman" w:cs="Times New Roman"/>
                <w:sz w:val="24"/>
                <w:szCs w:val="24"/>
              </w:rPr>
              <w:t>Szociális segélykérelmekkel, kegyeleti gondoskodással kapcsolatos adatok nyilvántartása</w:t>
            </w:r>
            <w:bookmarkEnd w:id="0"/>
          </w:p>
        </w:tc>
      </w:tr>
      <w:tr w:rsidR="008B3350" w:rsidTr="000A33E6">
        <w:trPr>
          <w:trHeight w:val="454"/>
        </w:trPr>
        <w:tc>
          <w:tcPr>
            <w:tcW w:w="4606" w:type="dxa"/>
          </w:tcPr>
          <w:p w:rsidR="008B3350" w:rsidRPr="003A1469" w:rsidRDefault="008B3350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8B3350" w:rsidRPr="00062801" w:rsidRDefault="008B3350" w:rsidP="00C76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801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szociális és</w:t>
            </w:r>
            <w:r w:rsidRPr="00A71DF0">
              <w:rPr>
                <w:rFonts w:ascii="Times New Roman" w:hAnsi="Times New Roman" w:cs="Times New Roman"/>
                <w:sz w:val="24"/>
                <w:szCs w:val="24"/>
              </w:rPr>
              <w:t xml:space="preserve"> kegyeleti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gondoskodás </w:t>
            </w:r>
            <w:r w:rsidRPr="00A71DF0">
              <w:rPr>
                <w:rFonts w:ascii="Times New Roman" w:hAnsi="Times New Roman" w:cs="Times New Roman"/>
                <w:sz w:val="24"/>
                <w:szCs w:val="24"/>
              </w:rPr>
              <w:t>megállapításának és folyósításának bizt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osítása</w:t>
            </w:r>
            <w:r w:rsidRPr="000628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3350" w:rsidTr="000A33E6">
        <w:trPr>
          <w:trHeight w:val="454"/>
        </w:trPr>
        <w:tc>
          <w:tcPr>
            <w:tcW w:w="4606" w:type="dxa"/>
          </w:tcPr>
          <w:p w:rsidR="008B3350" w:rsidRPr="003A1469" w:rsidRDefault="008B3350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8B3350" w:rsidRPr="00062801" w:rsidRDefault="008B3350" w:rsidP="00C76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GDPR 6. cikk (1) bekezdés c</w:t>
            </w:r>
            <w:r w:rsidRPr="00062801">
              <w:rPr>
                <w:rFonts w:ascii="Times New Roman" w:hAnsi="Times New Roman" w:cs="Times New Roman"/>
                <w:sz w:val="24"/>
                <w:szCs w:val="24"/>
              </w:rPr>
              <w:t>) pont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9. cikk </w:t>
            </w:r>
            <w:r w:rsidRPr="00A71DF0">
              <w:rPr>
                <w:rFonts w:ascii="Times New Roman" w:hAnsi="Times New Roman" w:cs="Times New Roman"/>
                <w:sz w:val="24"/>
                <w:szCs w:val="24"/>
              </w:rPr>
              <w:t xml:space="preserve">(2)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bekezdés h) pont, </w:t>
            </w:r>
            <w:r w:rsidRPr="00A71DF0">
              <w:rPr>
                <w:rFonts w:ascii="Times New Roman" w:hAnsi="Times New Roman" w:cs="Times New Roman"/>
                <w:sz w:val="24"/>
                <w:szCs w:val="24"/>
              </w:rPr>
              <w:t>2015. évi XLII. törvény 259-264. §, 272.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3350" w:rsidTr="000A33E6">
        <w:trPr>
          <w:trHeight w:val="454"/>
        </w:trPr>
        <w:tc>
          <w:tcPr>
            <w:tcW w:w="4606" w:type="dxa"/>
          </w:tcPr>
          <w:p w:rsidR="008B3350" w:rsidRPr="003A1469" w:rsidRDefault="008B3350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8B3350" w:rsidRPr="00062801" w:rsidRDefault="008B3350" w:rsidP="00C76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Természetes személyazonosító adatok, szociális </w:t>
            </w:r>
            <w:r w:rsidRPr="00D46378">
              <w:rPr>
                <w:rFonts w:ascii="Times New Roman" w:hAnsi="Times New Roman" w:cs="Times New Roman"/>
                <w:sz w:val="24"/>
                <w:szCs w:val="24"/>
              </w:rPr>
              <w:t>helyzet megítéléséhez szükséges adato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k.</w:t>
            </w:r>
          </w:p>
        </w:tc>
      </w:tr>
      <w:tr w:rsidR="008B3350" w:rsidTr="000A33E6">
        <w:trPr>
          <w:trHeight w:val="454"/>
        </w:trPr>
        <w:tc>
          <w:tcPr>
            <w:tcW w:w="4606" w:type="dxa"/>
          </w:tcPr>
          <w:p w:rsidR="008B3350" w:rsidRPr="003A1469" w:rsidRDefault="008B3350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8B3350" w:rsidRPr="00062801" w:rsidRDefault="008B3350" w:rsidP="00C76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378">
              <w:rPr>
                <w:rFonts w:ascii="Times New Roman" w:hAnsi="Times New Roman" w:cs="Times New Roman"/>
                <w:sz w:val="24"/>
                <w:szCs w:val="24"/>
              </w:rPr>
              <w:t xml:space="preserve">Szociális segélyt kérő, kegyeleti gondoskodásra igényt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bejelentő, a</w:t>
            </w:r>
            <w:r w:rsidRPr="00D46378">
              <w:rPr>
                <w:rFonts w:ascii="Times New Roman" w:hAnsi="Times New Roman" w:cs="Times New Roman"/>
                <w:sz w:val="24"/>
                <w:szCs w:val="24"/>
              </w:rPr>
              <w:t xml:space="preserve"> 6/2013.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(III. 27.)  BM rendelet 1.§ </w:t>
            </w:r>
            <w:r w:rsidRPr="00D46378">
              <w:rPr>
                <w:rFonts w:ascii="Times New Roman" w:hAnsi="Times New Roman" w:cs="Times New Roman"/>
                <w:sz w:val="24"/>
                <w:szCs w:val="24"/>
              </w:rPr>
              <w:t>c) pontban felsorolt igényjogosulta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k.</w:t>
            </w:r>
          </w:p>
        </w:tc>
      </w:tr>
      <w:tr w:rsidR="008B3350" w:rsidTr="000A33E6">
        <w:trPr>
          <w:trHeight w:val="454"/>
        </w:trPr>
        <w:tc>
          <w:tcPr>
            <w:tcW w:w="4606" w:type="dxa"/>
          </w:tcPr>
          <w:p w:rsidR="008B3350" w:rsidRPr="003A1469" w:rsidRDefault="008B3350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8B3350" w:rsidRPr="00062801" w:rsidRDefault="008B3350" w:rsidP="00C76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Személyügyi nyilvántartás (érintettek).</w:t>
            </w:r>
          </w:p>
        </w:tc>
      </w:tr>
      <w:tr w:rsidR="006951F3" w:rsidTr="000A33E6">
        <w:trPr>
          <w:trHeight w:val="454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6951F3" w:rsidRPr="009E1E38" w:rsidRDefault="006951F3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1F3" w:rsidTr="000A33E6">
        <w:trPr>
          <w:trHeight w:val="454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6951F3" w:rsidRPr="009E1E38" w:rsidRDefault="006951F3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1F3" w:rsidTr="000A33E6">
        <w:trPr>
          <w:trHeight w:val="454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6951F3" w:rsidRPr="009E1E38" w:rsidRDefault="006951F3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98C" w:rsidTr="000A33E6">
        <w:trPr>
          <w:trHeight w:val="454"/>
        </w:trPr>
        <w:tc>
          <w:tcPr>
            <w:tcW w:w="4606" w:type="dxa"/>
          </w:tcPr>
          <w:p w:rsidR="006F498C" w:rsidRPr="003A1469" w:rsidRDefault="006F498C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6F498C" w:rsidRPr="00EC286C" w:rsidRDefault="006F498C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EBF">
              <w:rPr>
                <w:rFonts w:ascii="Times New Roman" w:hAnsi="Times New Roman" w:cs="Times New Roman"/>
                <w:sz w:val="20"/>
                <w:szCs w:val="20"/>
              </w:rPr>
              <w:t>A köziratokról, a közlevéltárakról és a magánlevéltári anyag védelméről szóló 1995. évi LXVI. törvény 9. §</w:t>
            </w:r>
            <w:proofErr w:type="spellStart"/>
            <w:r w:rsidRPr="00C80EBF">
              <w:rPr>
                <w:rFonts w:ascii="Times New Roman" w:hAnsi="Times New Roman" w:cs="Times New Roman"/>
                <w:sz w:val="20"/>
                <w:szCs w:val="20"/>
              </w:rPr>
              <w:t>-ában</w:t>
            </w:r>
            <w:proofErr w:type="spellEnd"/>
            <w:r w:rsidRPr="00C80EBF">
              <w:rPr>
                <w:rFonts w:ascii="Times New Roman" w:hAnsi="Times New Roman" w:cs="Times New Roman"/>
                <w:sz w:val="20"/>
                <w:szCs w:val="20"/>
              </w:rPr>
              <w:t xml:space="preserve"> foglaltak alapján a büntetés-végrehajtási szervezet Egységes Iratkezelési Szabályzatában foglalt megőrzési idő letelte.</w:t>
            </w:r>
          </w:p>
        </w:tc>
      </w:tr>
      <w:tr w:rsidR="006951F3" w:rsidTr="000A33E6">
        <w:trPr>
          <w:trHeight w:val="454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6951F3" w:rsidRPr="003A1469" w:rsidRDefault="006951F3" w:rsidP="00B879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Állampusztai Országos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Intézet</w:t>
            </w:r>
            <w:r w:rsidRPr="003A1469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 xml:space="preserve">63207 Állampuszta. Fő. utca 1. dr. Kovács Katalin, Nagy Adrián </w:t>
            </w: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Pr="008276D4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apuszta@bv.gov.hu</w:t>
              </w:r>
            </w:hyperlink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951F3" w:rsidTr="000A33E6">
        <w:trPr>
          <w:trHeight w:val="567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6951F3" w:rsidRPr="008F0216" w:rsidRDefault="006951F3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Állampusztai Országos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Intézet/ Személyügyi</w:t>
            </w:r>
            <w:r w:rsidRPr="00890D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C286C">
              <w:rPr>
                <w:rFonts w:ascii="Times New Roman" w:hAnsi="Times New Roman" w:cs="Times New Roman"/>
                <w:sz w:val="20"/>
                <w:szCs w:val="20"/>
              </w:rPr>
              <w:t>Osztály</w:t>
            </w:r>
          </w:p>
        </w:tc>
      </w:tr>
      <w:tr w:rsidR="006951F3" w:rsidTr="000A33E6">
        <w:trPr>
          <w:trHeight w:val="567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6951F3" w:rsidRPr="00D45172" w:rsidRDefault="006951F3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5172">
              <w:rPr>
                <w:rFonts w:ascii="Times New Roman" w:hAnsi="Times New Roman" w:cs="Times New Roman"/>
                <w:sz w:val="20"/>
                <w:szCs w:val="20"/>
              </w:rPr>
              <w:t>zárt helyiségben,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5172">
              <w:rPr>
                <w:rFonts w:ascii="Times New Roman" w:hAnsi="Times New Roman" w:cs="Times New Roman"/>
                <w:sz w:val="20"/>
                <w:szCs w:val="20"/>
              </w:rPr>
              <w:t>elektronikus nyilvántartáshoz hozzáférés korlátozott.</w:t>
            </w:r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0D0744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adatkezelő az érintett személyek személyes adatait eltérő célra nem használja fel.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adatkezeléssel kapcsolatos jogok és jogorvoslati lehetőségek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információs önrendelkezési jogról és az információszabadságról szóló 2011. évi CXII. törvény II/A.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fejezetében foglaltaknak megfelelően az adatkezeléssel összefüggésben az adatkezelő adatvédelmi tisztviselőjén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keresztül jogosult: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előzetes tájékoztatáshoz való jog érvényesülése érdekében az adatkezeléssel összefüggő tényekről az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adatkezelést megelőzően tájékoztatást kapni,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hozzáférési jog érvényesülése érdekében tájékoztatást kérni személyes adatai kezeléséről, valamint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kérni a kezelt személyes adatok rendelkezésre bocsátását,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helyesbítéshez való jog érvényesülése érdekében pontatlan adatok esetén helyesbítést vagy a hiányos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kiegészítését kérni,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kérn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az adatkezelés korlátozását,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törléshez való jog érvényesülése érdekében kérni a hozzájárulás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 kezelt adatok törlését.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Hozzájáruláson alapuló adatkezelés esetén jogosult a hozzájárulás bármely időpontban történő visszavonásához,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mely nem érinti a visszavonás előtt a hozzájárul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ás alapján végrehajtott adatkezelés jogszerűségét.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Tájékoztatás kérése alapján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 nem esik törvényben meghatározott érdekből korlátozás alá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megismerheti, hogy személyes adatainak kezelése folyamatban van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 az adatkezelőnél, és jogosult arra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hogy a rá vonatkozóan kezelt adatok kapcsán tájékoztatást kapjon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céljáról,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ogalapjáról,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időtartamáról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kezelt adatok köréről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amelyek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másolatát kérelemre az érintett rendelkezésére bocsátja,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címzettjeiről, illetve a címzettek kategóriáiról,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harmadik országba vagy nemzetközi szervezet részére történő továbbításról,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forrásáról,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azokat nem az érintettől gyűjtötte,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automatizált döntéshozatal jellemzőiről, ha ilyet 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lkalmaz az adatkezelő,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</w:t>
      </w:r>
      <w:proofErr w:type="spell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jogairól,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jogorvoslat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lehetőségeiről,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adatai kezelésével összefüggésben felmerült adatvédelmi incidensek bekövetkezésének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körülményeiről, azok hatásairól és az azok kezelésére 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intézkedésekről.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tájékoztatás iránti és az intézkedésre irányuló kérelmek ügyintézési határideje 25 nap. A tájékoztatás és a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kérelem alapján az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jogok érvényesülése érdekében tett intézkedés ingyenes, azonban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folyó évben,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azonos adatkörre vonatkozóan ismételten benyújtott kérelem benyújtása esetén, és amennyiben az adatkezelő az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adatok helyesbítését, törlését vagy az adatkezelés korlátozását az adatkezelő jogszerűen mellőzi, az érintett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jogainak ismételt és megalapozatlan érvényesítésével összefüggésben közvetlenül felmerült költségek megtérítését követelheti.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Egyes esetekben törvényi rendelkezések alapján a tájékoztatást az adatkezelő megtagadhatja, ekkor a válaszban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minden esetben megjelölésre kerül, hogy mely törvényi rendelkezés alapján került megtagadásra a tájékoztatás,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és az érintett milyen jogorvoslati lehetőséget vehet igénybe.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helyesbítésének (módosításának) kérése esetén a módosítani kért adat valóságát az érintettnek alá kell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támasztania,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és igazolnia kell azt is, hogy valóban az arra jogosult személy kéri az adat módosítását. 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törlésének, zárolásának kérése esetén az érintett kérheti adatainak törlését, amely alapján az adatkezelő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köteles arra, hogy az érintettre vonatkozó adatokat indokolatlan késedelem nélkül törölje, ha: 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jogellenes,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 az érintett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hozzájárulásán alapult az adatok kezelése és azt visszavonta, és más jogalap az adatok további kezelését nem teszi jogszerűvé,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adatok törlését jogszabály, az Európai Unió jogi aktusa, a Nemzeti Adatvédelmi és Információszabadság Hatóság vagy a bíróság elrendelte,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szükséges időtartam eltelt.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korlátozására abban az esetben van lehetőség, amennyiben</w:t>
      </w:r>
    </w:p>
    <w:p w:rsidR="000D0744" w:rsidRPr="000D0744" w:rsidRDefault="000D0744" w:rsidP="000A33E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érintett vitatja az adatkezelő, illetve a megbízásából vagy rendelkezése alapján eljáró adatfeldolgozó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által kezelt személyes adatok pontosságát, helytállóságát vagy hiánytalanságát, és a kezelt személyes adatok pontossága, helytállósága vagy hiánytalansága kétséget kizáróan nem állapítható meg, a fennálló kétség tisztázásának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érintett írásbeli nyilatkozata vagy az adatkezelő rendelkezésére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álló információk alapján megalapozottan feltételezhető, hogy az adatok törlése sértené az érintett jogos érdekeit, a törlés mellőzését megalapozó jogos érdek fennállásának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 xml:space="preserve">az adatok törlésének lenne helye, de az adatkezelő vagy más közfeladatot ellátó szerv által vagy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részvételével végzett, jogszabályban meghatározott vizsgálatok vagy eljárások 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így különösen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büntetőeljárás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során az adatok bizonyítékként való megőrzése szükséges, ezen vizsgálat vagy eljárás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végleges, illetve jogerős lezárásáig.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 az adat korlátozás alá esik, az ilyen személyes adatokat a tárolás kivételével kizárólag az érintett jogos érdekének érvényesítése céljából vagy törvényben, nemzetközi szerződésben, illetve az Európai Unió kötelező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jogi aktusában meghatározottak szerint végezhet.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jogok érvényesítésének korlátozása, kérelme elutasítása, vagy a személyes adatok </w:t>
      </w:r>
    </w:p>
    <w:p w:rsidR="000D0744" w:rsidRPr="000D0744" w:rsidRDefault="000D0744" w:rsidP="009501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kezelésére vonatkozó jogszabályok megsértése esetén a Nemzeti Adatvédelmi és Információszabadság</w:t>
      </w:r>
      <w:r w:rsidR="0056262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Hatósághoz fordulhat (székhely: </w:t>
      </w:r>
      <w:r w:rsidR="00CF70A1" w:rsidRPr="00CF70A1">
        <w:rPr>
          <w:rFonts w:ascii="Times New Roman" w:eastAsia="Times New Roman" w:hAnsi="Times New Roman" w:cs="Times New Roman"/>
          <w:sz w:val="20"/>
          <w:szCs w:val="20"/>
          <w:lang w:eastAsia="hu-HU"/>
        </w:rPr>
        <w:t>1055 Budapest, Falk Miksa utca 9-11.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  <w:r w:rsidR="00CF70A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levelezési cím: </w:t>
      </w:r>
      <w:r w:rsidR="009501E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1363</w:t>
      </w:r>
      <w:r w:rsid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9501E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Budapest, Pf. 9.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telefon: 06/1/391-1400, e-mail: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ugyfelszolgalat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@naih.hu).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adatok kezelésére vonatkozó jogszabályok megsértése esetén jogosult továbbá bírósághoz fordulni.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ügy elbírálása a törvényszék hatáskörébe tartozik, a per az érintett választása szerint az adatkezelő székhelye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vagy az érintett lakóhelye alapján illetékes törvényszék előtt indítható meg. A törvényszékek felsorolását és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elérhetőségeit az alábbi linken keresztül tekintheti meg: http://birosag.hu/torvenyszekek. </w:t>
      </w:r>
    </w:p>
    <w:p w:rsidR="005437E7" w:rsidRPr="000A33E6" w:rsidRDefault="005437E7" w:rsidP="000A33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7E7" w:rsidRPr="005437E7" w:rsidSect="0087104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8B8"/>
    <w:multiLevelType w:val="hybridMultilevel"/>
    <w:tmpl w:val="E06ADB92"/>
    <w:lvl w:ilvl="0" w:tplc="DAA453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56876"/>
    <w:multiLevelType w:val="hybridMultilevel"/>
    <w:tmpl w:val="1196F894"/>
    <w:lvl w:ilvl="0" w:tplc="51AA60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5296C"/>
    <w:multiLevelType w:val="hybridMultilevel"/>
    <w:tmpl w:val="CC52DE6E"/>
    <w:lvl w:ilvl="0" w:tplc="E7B6B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15FEE"/>
    <w:rsid w:val="000947E2"/>
    <w:rsid w:val="000A33E6"/>
    <w:rsid w:val="000B3A67"/>
    <w:rsid w:val="000D0744"/>
    <w:rsid w:val="00136334"/>
    <w:rsid w:val="00160A8C"/>
    <w:rsid w:val="001E092B"/>
    <w:rsid w:val="002A2948"/>
    <w:rsid w:val="00373B36"/>
    <w:rsid w:val="003B3FEF"/>
    <w:rsid w:val="003F60C6"/>
    <w:rsid w:val="00443BC0"/>
    <w:rsid w:val="004E6C27"/>
    <w:rsid w:val="0052541C"/>
    <w:rsid w:val="005437E7"/>
    <w:rsid w:val="00562628"/>
    <w:rsid w:val="005B4F14"/>
    <w:rsid w:val="0060114F"/>
    <w:rsid w:val="006951F3"/>
    <w:rsid w:val="006F498C"/>
    <w:rsid w:val="006F717E"/>
    <w:rsid w:val="007A79CC"/>
    <w:rsid w:val="00850250"/>
    <w:rsid w:val="00871043"/>
    <w:rsid w:val="008B3350"/>
    <w:rsid w:val="008C172E"/>
    <w:rsid w:val="008F0B20"/>
    <w:rsid w:val="008F2333"/>
    <w:rsid w:val="009501EE"/>
    <w:rsid w:val="00960A9C"/>
    <w:rsid w:val="009C3F0F"/>
    <w:rsid w:val="009C7FF6"/>
    <w:rsid w:val="009E38A5"/>
    <w:rsid w:val="00A553FD"/>
    <w:rsid w:val="00AA6AB5"/>
    <w:rsid w:val="00AB14A3"/>
    <w:rsid w:val="00B879BC"/>
    <w:rsid w:val="00B923E4"/>
    <w:rsid w:val="00BE663B"/>
    <w:rsid w:val="00BF79C8"/>
    <w:rsid w:val="00C47AD0"/>
    <w:rsid w:val="00C5203E"/>
    <w:rsid w:val="00CF70A1"/>
    <w:rsid w:val="00D63DDC"/>
    <w:rsid w:val="00D77F43"/>
    <w:rsid w:val="00EB7FEA"/>
    <w:rsid w:val="00F35F4B"/>
    <w:rsid w:val="00F67214"/>
    <w:rsid w:val="00FA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8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79BC"/>
  </w:style>
  <w:style w:type="paragraph" w:styleId="Buborkszveg">
    <w:name w:val="Balloon Text"/>
    <w:basedOn w:val="Norml"/>
    <w:link w:val="BuborkszvegChar"/>
    <w:uiPriority w:val="99"/>
    <w:semiHidden/>
    <w:unhideWhenUsed/>
    <w:rsid w:val="00B8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8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79BC"/>
  </w:style>
  <w:style w:type="paragraph" w:styleId="Buborkszveg">
    <w:name w:val="Balloon Text"/>
    <w:basedOn w:val="Norml"/>
    <w:link w:val="BuborkszvegChar"/>
    <w:uiPriority w:val="99"/>
    <w:semiHidden/>
    <w:unhideWhenUsed/>
    <w:rsid w:val="00B8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puszta@bv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laszlo.viktoria</dc:creator>
  <cp:lastModifiedBy>kovacs.katalin.dr</cp:lastModifiedBy>
  <cp:revision>3</cp:revision>
  <cp:lastPrinted>2019-06-18T13:21:00Z</cp:lastPrinted>
  <dcterms:created xsi:type="dcterms:W3CDTF">2025-03-12T20:28:00Z</dcterms:created>
  <dcterms:modified xsi:type="dcterms:W3CDTF">2025-05-08T07:40:00Z</dcterms:modified>
</cp:coreProperties>
</file>