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csostblzat"/>
        <w:tblW w:w="10915" w:type="dxa"/>
        <w:tblInd w:w="-459" w:type="dxa"/>
        <w:tblLook w:val="04A0" w:firstRow="1" w:lastRow="0" w:firstColumn="1" w:lastColumn="0" w:noHBand="0" w:noVBand="1"/>
      </w:tblPr>
      <w:tblGrid>
        <w:gridCol w:w="4678"/>
        <w:gridCol w:w="6237"/>
      </w:tblGrid>
      <w:tr w:rsidR="00502A91" w:rsidRPr="00062801" w:rsidTr="0049248D">
        <w:trPr>
          <w:trHeight w:val="454"/>
        </w:trPr>
        <w:tc>
          <w:tcPr>
            <w:tcW w:w="4678" w:type="dxa"/>
          </w:tcPr>
          <w:p w:rsidR="00502A91" w:rsidRPr="00062801" w:rsidRDefault="00502A91" w:rsidP="0049248D">
            <w:pPr>
              <w:rPr>
                <w:rFonts w:ascii="Times New Roman" w:hAnsi="Times New Roman" w:cs="Times New Roman"/>
                <w:sz w:val="24"/>
                <w:szCs w:val="24"/>
              </w:rPr>
            </w:pPr>
            <w:r w:rsidRPr="00062801">
              <w:rPr>
                <w:rFonts w:ascii="Times New Roman" w:hAnsi="Times New Roman" w:cs="Times New Roman"/>
                <w:sz w:val="24"/>
                <w:szCs w:val="24"/>
              </w:rPr>
              <w:t>Az adatkezelés megnevezése</w:t>
            </w:r>
          </w:p>
        </w:tc>
        <w:tc>
          <w:tcPr>
            <w:tcW w:w="6237" w:type="dxa"/>
          </w:tcPr>
          <w:p w:rsidR="00502A91" w:rsidRPr="00CF1E04" w:rsidRDefault="00502A91" w:rsidP="0049248D">
            <w:pPr>
              <w:jc w:val="both"/>
              <w:rPr>
                <w:rFonts w:ascii="Times New Roman" w:eastAsia="Calibri" w:hAnsi="Times New Roman" w:cs="Times New Roman"/>
                <w:b/>
                <w:sz w:val="24"/>
                <w:szCs w:val="24"/>
              </w:rPr>
            </w:pPr>
            <w:r>
              <w:rPr>
                <w:rFonts w:ascii="Times New Roman" w:hAnsi="Times New Roman" w:cs="Times New Roman"/>
                <w:b/>
                <w:sz w:val="24"/>
                <w:szCs w:val="24"/>
              </w:rPr>
              <w:t>Fogvatartotti nyilvántartás</w:t>
            </w:r>
          </w:p>
        </w:tc>
      </w:tr>
      <w:tr w:rsidR="00502A91" w:rsidRPr="00062801" w:rsidTr="0049248D">
        <w:trPr>
          <w:trHeight w:val="454"/>
        </w:trPr>
        <w:tc>
          <w:tcPr>
            <w:tcW w:w="4678" w:type="dxa"/>
          </w:tcPr>
          <w:p w:rsidR="00502A91" w:rsidRPr="000C0930" w:rsidRDefault="00502A91" w:rsidP="0049248D">
            <w:pPr>
              <w:rPr>
                <w:rFonts w:ascii="Times New Roman" w:hAnsi="Times New Roman" w:cs="Times New Roman"/>
                <w:sz w:val="24"/>
                <w:szCs w:val="24"/>
              </w:rPr>
            </w:pPr>
            <w:r w:rsidRPr="000C0930">
              <w:rPr>
                <w:rFonts w:ascii="Times New Roman" w:hAnsi="Times New Roman" w:cs="Times New Roman"/>
                <w:sz w:val="24"/>
                <w:szCs w:val="24"/>
              </w:rPr>
              <w:t>Az adatkezelés célja</w:t>
            </w:r>
          </w:p>
        </w:tc>
        <w:tc>
          <w:tcPr>
            <w:tcW w:w="6237" w:type="dxa"/>
          </w:tcPr>
          <w:p w:rsidR="00502A91" w:rsidRPr="000C0930" w:rsidRDefault="00502A91" w:rsidP="0049248D">
            <w:pPr>
              <w:jc w:val="both"/>
              <w:rPr>
                <w:rFonts w:ascii="Times New Roman" w:hAnsi="Times New Roman" w:cs="Times New Roman"/>
                <w:sz w:val="24"/>
                <w:szCs w:val="24"/>
              </w:rPr>
            </w:pPr>
            <w:r w:rsidRPr="000C0930">
              <w:rPr>
                <w:rFonts w:ascii="Times New Roman" w:hAnsi="Times New Roman" w:cs="Times New Roman"/>
                <w:sz w:val="24"/>
                <w:szCs w:val="24"/>
              </w:rPr>
              <w:t>A</w:t>
            </w:r>
            <w:r>
              <w:rPr>
                <w:rFonts w:ascii="Times New Roman" w:hAnsi="Times New Roman" w:cs="Times New Roman"/>
                <w:sz w:val="24"/>
                <w:szCs w:val="24"/>
              </w:rPr>
              <w:t xml:space="preserve"> végrehajtásért felelős szerv törvényben </w:t>
            </w:r>
            <w:r w:rsidRPr="000D6881">
              <w:rPr>
                <w:rFonts w:ascii="Times New Roman" w:hAnsi="Times New Roman" w:cs="Times New Roman"/>
                <w:sz w:val="24"/>
                <w:szCs w:val="24"/>
              </w:rPr>
              <w:t>meghatározott feladatai teljesítése érdekébe</w:t>
            </w:r>
            <w:r>
              <w:rPr>
                <w:rFonts w:ascii="Times New Roman" w:hAnsi="Times New Roman" w:cs="Times New Roman"/>
                <w:sz w:val="24"/>
                <w:szCs w:val="24"/>
              </w:rPr>
              <w:t>n.</w:t>
            </w:r>
          </w:p>
        </w:tc>
      </w:tr>
      <w:tr w:rsidR="00502A91" w:rsidRPr="00062801" w:rsidTr="0049248D">
        <w:trPr>
          <w:trHeight w:val="454"/>
        </w:trPr>
        <w:tc>
          <w:tcPr>
            <w:tcW w:w="4678" w:type="dxa"/>
          </w:tcPr>
          <w:p w:rsidR="00502A91" w:rsidRPr="00DF6047" w:rsidRDefault="00502A91" w:rsidP="0049248D">
            <w:pPr>
              <w:rPr>
                <w:rFonts w:ascii="Times New Roman" w:hAnsi="Times New Roman" w:cs="Times New Roman"/>
                <w:sz w:val="24"/>
                <w:szCs w:val="24"/>
              </w:rPr>
            </w:pPr>
            <w:r w:rsidRPr="00DF6047">
              <w:rPr>
                <w:rFonts w:ascii="Times New Roman" w:hAnsi="Times New Roman" w:cs="Times New Roman"/>
                <w:sz w:val="24"/>
                <w:szCs w:val="24"/>
              </w:rPr>
              <w:t>Az adatkezelés jogalapja</w:t>
            </w:r>
          </w:p>
        </w:tc>
        <w:tc>
          <w:tcPr>
            <w:tcW w:w="6237" w:type="dxa"/>
          </w:tcPr>
          <w:p w:rsidR="00502A91" w:rsidRDefault="00502A91" w:rsidP="0049248D">
            <w:pPr>
              <w:rPr>
                <w:rFonts w:ascii="Times New Roman" w:hAnsi="Times New Roman" w:cs="Times New Roman"/>
                <w:sz w:val="24"/>
                <w:szCs w:val="24"/>
              </w:rPr>
            </w:pPr>
            <w:r w:rsidRPr="00DF6047">
              <w:rPr>
                <w:rFonts w:ascii="Times New Roman" w:hAnsi="Times New Roman" w:cs="Times New Roman"/>
                <w:sz w:val="24"/>
                <w:szCs w:val="24"/>
              </w:rPr>
              <w:t>2011. évi CXII. törvény 5. §</w:t>
            </w:r>
            <w:r>
              <w:rPr>
                <w:rFonts w:ascii="Times New Roman" w:hAnsi="Times New Roman" w:cs="Times New Roman"/>
                <w:sz w:val="24"/>
                <w:szCs w:val="24"/>
              </w:rPr>
              <w:t>,</w:t>
            </w:r>
            <w:r w:rsidRPr="00DF6047">
              <w:rPr>
                <w:rFonts w:ascii="Times New Roman" w:hAnsi="Times New Roman" w:cs="Times New Roman"/>
                <w:sz w:val="24"/>
                <w:szCs w:val="24"/>
              </w:rPr>
              <w:t xml:space="preserve"> 1995. évi CVII. törvény </w:t>
            </w:r>
            <w:r>
              <w:rPr>
                <w:rFonts w:ascii="Times New Roman" w:hAnsi="Times New Roman" w:cs="Times New Roman"/>
                <w:sz w:val="24"/>
                <w:szCs w:val="24"/>
              </w:rPr>
              <w:t>28.</w:t>
            </w:r>
            <w:r w:rsidRPr="00DF6047">
              <w:rPr>
                <w:rFonts w:ascii="Times New Roman" w:hAnsi="Times New Roman" w:cs="Times New Roman"/>
                <w:sz w:val="24"/>
                <w:szCs w:val="24"/>
              </w:rPr>
              <w:t>§</w:t>
            </w:r>
            <w:r>
              <w:rPr>
                <w:rFonts w:ascii="Times New Roman" w:hAnsi="Times New Roman" w:cs="Times New Roman"/>
                <w:sz w:val="24"/>
                <w:szCs w:val="24"/>
              </w:rPr>
              <w:t>,</w:t>
            </w:r>
          </w:p>
          <w:p w:rsidR="00502A91" w:rsidRPr="00DF6047" w:rsidRDefault="00502A91" w:rsidP="0049248D">
            <w:pPr>
              <w:rPr>
                <w:rFonts w:ascii="Times New Roman" w:hAnsi="Times New Roman" w:cs="Times New Roman"/>
                <w:sz w:val="24"/>
                <w:szCs w:val="24"/>
              </w:rPr>
            </w:pPr>
            <w:r w:rsidRPr="000D6881">
              <w:rPr>
                <w:rFonts w:ascii="Times New Roman" w:hAnsi="Times New Roman" w:cs="Times New Roman"/>
                <w:sz w:val="24"/>
                <w:szCs w:val="24"/>
              </w:rPr>
              <w:t>2013. évi CCXL törvény 76.</w:t>
            </w:r>
            <w:r>
              <w:rPr>
                <w:rFonts w:ascii="Times New Roman" w:hAnsi="Times New Roman" w:cs="Times New Roman"/>
                <w:sz w:val="24"/>
                <w:szCs w:val="24"/>
              </w:rPr>
              <w:t>§.</w:t>
            </w:r>
          </w:p>
        </w:tc>
      </w:tr>
      <w:tr w:rsidR="00502A91" w:rsidRPr="00DF6047" w:rsidTr="0049248D">
        <w:trPr>
          <w:trHeight w:val="565"/>
        </w:trPr>
        <w:tc>
          <w:tcPr>
            <w:tcW w:w="4678" w:type="dxa"/>
          </w:tcPr>
          <w:p w:rsidR="00502A91" w:rsidRPr="000C0930" w:rsidRDefault="00502A91" w:rsidP="0049248D">
            <w:pPr>
              <w:rPr>
                <w:rFonts w:ascii="Times New Roman" w:hAnsi="Times New Roman" w:cs="Times New Roman"/>
                <w:sz w:val="24"/>
                <w:szCs w:val="24"/>
              </w:rPr>
            </w:pPr>
            <w:r w:rsidRPr="000C0930">
              <w:rPr>
                <w:rFonts w:ascii="Times New Roman" w:hAnsi="Times New Roman" w:cs="Times New Roman"/>
                <w:sz w:val="24"/>
                <w:szCs w:val="24"/>
              </w:rPr>
              <w:t>Az adatok fajtája</w:t>
            </w:r>
          </w:p>
        </w:tc>
        <w:tc>
          <w:tcPr>
            <w:tcW w:w="6237" w:type="dxa"/>
          </w:tcPr>
          <w:p w:rsidR="00502A91" w:rsidRPr="00DF6047" w:rsidRDefault="00502A91" w:rsidP="0049248D">
            <w:pPr>
              <w:rPr>
                <w:rFonts w:ascii="Times New Roman" w:hAnsi="Times New Roman" w:cs="Times New Roman"/>
                <w:sz w:val="24"/>
                <w:szCs w:val="24"/>
              </w:rPr>
            </w:pPr>
            <w:r>
              <w:rPr>
                <w:rFonts w:ascii="Times New Roman" w:hAnsi="Times New Roman" w:cs="Times New Roman"/>
                <w:sz w:val="24"/>
                <w:szCs w:val="24"/>
              </w:rPr>
              <w:t>Fogvatartottak nyilvántartási adatai.</w:t>
            </w:r>
          </w:p>
        </w:tc>
      </w:tr>
      <w:tr w:rsidR="00502A91" w:rsidRPr="00062801" w:rsidTr="0049248D">
        <w:trPr>
          <w:trHeight w:val="454"/>
        </w:trPr>
        <w:tc>
          <w:tcPr>
            <w:tcW w:w="4678" w:type="dxa"/>
          </w:tcPr>
          <w:p w:rsidR="00502A91" w:rsidRPr="000C0930" w:rsidRDefault="00502A91" w:rsidP="0049248D">
            <w:pPr>
              <w:rPr>
                <w:rFonts w:ascii="Times New Roman" w:hAnsi="Times New Roman" w:cs="Times New Roman"/>
                <w:sz w:val="24"/>
                <w:szCs w:val="24"/>
              </w:rPr>
            </w:pPr>
            <w:r w:rsidRPr="000C0930">
              <w:rPr>
                <w:rFonts w:ascii="Times New Roman" w:hAnsi="Times New Roman" w:cs="Times New Roman"/>
                <w:sz w:val="24"/>
                <w:szCs w:val="24"/>
              </w:rPr>
              <w:t>Az érintettek köre</w:t>
            </w:r>
          </w:p>
        </w:tc>
        <w:tc>
          <w:tcPr>
            <w:tcW w:w="6237" w:type="dxa"/>
          </w:tcPr>
          <w:p w:rsidR="00502A91" w:rsidRPr="000C0930" w:rsidRDefault="00502A91" w:rsidP="0049248D">
            <w:pPr>
              <w:rPr>
                <w:rFonts w:ascii="Times New Roman" w:hAnsi="Times New Roman" w:cs="Times New Roman"/>
                <w:sz w:val="24"/>
                <w:szCs w:val="24"/>
              </w:rPr>
            </w:pPr>
            <w:r>
              <w:rPr>
                <w:rFonts w:ascii="Times New Roman" w:hAnsi="Times New Roman" w:cs="Times New Roman"/>
                <w:sz w:val="24"/>
                <w:szCs w:val="24"/>
              </w:rPr>
              <w:t>Fogvatartottak.</w:t>
            </w:r>
          </w:p>
        </w:tc>
      </w:tr>
      <w:tr w:rsidR="00502A91" w:rsidRPr="00062801" w:rsidTr="0049248D">
        <w:trPr>
          <w:trHeight w:val="454"/>
        </w:trPr>
        <w:tc>
          <w:tcPr>
            <w:tcW w:w="4678" w:type="dxa"/>
          </w:tcPr>
          <w:p w:rsidR="00502A91" w:rsidRPr="000C0930" w:rsidRDefault="00502A91" w:rsidP="0049248D">
            <w:pPr>
              <w:rPr>
                <w:rFonts w:ascii="Times New Roman" w:hAnsi="Times New Roman" w:cs="Times New Roman"/>
                <w:sz w:val="24"/>
                <w:szCs w:val="24"/>
              </w:rPr>
            </w:pPr>
            <w:r w:rsidRPr="000C0930">
              <w:rPr>
                <w:rFonts w:ascii="Times New Roman" w:hAnsi="Times New Roman" w:cs="Times New Roman"/>
                <w:sz w:val="24"/>
                <w:szCs w:val="24"/>
              </w:rPr>
              <w:t>Az adatok forrása</w:t>
            </w:r>
          </w:p>
        </w:tc>
        <w:tc>
          <w:tcPr>
            <w:tcW w:w="6237" w:type="dxa"/>
          </w:tcPr>
          <w:p w:rsidR="00502A91" w:rsidRPr="000C0930" w:rsidRDefault="00502A91" w:rsidP="0049248D">
            <w:pPr>
              <w:jc w:val="both"/>
              <w:rPr>
                <w:rFonts w:ascii="Times New Roman" w:hAnsi="Times New Roman" w:cs="Times New Roman"/>
                <w:sz w:val="24"/>
                <w:szCs w:val="24"/>
              </w:rPr>
            </w:pPr>
            <w:r>
              <w:rPr>
                <w:rFonts w:ascii="Times New Roman" w:hAnsi="Times New Roman" w:cs="Times New Roman"/>
                <w:sz w:val="24"/>
                <w:szCs w:val="24"/>
              </w:rPr>
              <w:t>Fogvatartotti okmányok, befogadás alapjául szolgáló iratok, büntetőeljárás iratai.</w:t>
            </w:r>
          </w:p>
        </w:tc>
      </w:tr>
      <w:tr w:rsidR="00502A91" w:rsidRPr="00062801" w:rsidTr="0049248D">
        <w:trPr>
          <w:trHeight w:val="454"/>
        </w:trPr>
        <w:tc>
          <w:tcPr>
            <w:tcW w:w="4678" w:type="dxa"/>
          </w:tcPr>
          <w:p w:rsidR="00502A91" w:rsidRPr="000C0930" w:rsidRDefault="00502A91" w:rsidP="0049248D">
            <w:pPr>
              <w:rPr>
                <w:rFonts w:ascii="Times New Roman" w:hAnsi="Times New Roman" w:cs="Times New Roman"/>
                <w:sz w:val="24"/>
                <w:szCs w:val="24"/>
              </w:rPr>
            </w:pPr>
            <w:r w:rsidRPr="000C0930">
              <w:rPr>
                <w:rFonts w:ascii="Times New Roman" w:hAnsi="Times New Roman" w:cs="Times New Roman"/>
                <w:sz w:val="24"/>
                <w:szCs w:val="24"/>
              </w:rPr>
              <w:t>A továbbított adatok fajtája, címzettje, az adattovábbítás jogalapja</w:t>
            </w:r>
          </w:p>
        </w:tc>
        <w:tc>
          <w:tcPr>
            <w:tcW w:w="6237" w:type="dxa"/>
          </w:tcPr>
          <w:p w:rsidR="00502A91" w:rsidRPr="00C4412A" w:rsidRDefault="00502A91" w:rsidP="0049248D">
            <w:pPr>
              <w:rPr>
                <w:rFonts w:ascii="Times New Roman" w:hAnsi="Times New Roman" w:cs="Times New Roman"/>
                <w:sz w:val="24"/>
                <w:szCs w:val="24"/>
              </w:rPr>
            </w:pPr>
            <w:r>
              <w:rPr>
                <w:rFonts w:ascii="Times New Roman" w:hAnsi="Times New Roman" w:cs="Times New Roman"/>
                <w:sz w:val="24"/>
                <w:szCs w:val="24"/>
              </w:rPr>
              <w:t>Adatok: nyilvántartott fogvatartotti adatok</w:t>
            </w:r>
          </w:p>
          <w:p w:rsidR="00502A91" w:rsidRPr="003265CA" w:rsidRDefault="00502A91" w:rsidP="0049248D">
            <w:pPr>
              <w:ind w:right="-108"/>
              <w:rPr>
                <w:rFonts w:ascii="Times New Roman" w:hAnsi="Times New Roman" w:cs="Times New Roman"/>
                <w:sz w:val="24"/>
                <w:szCs w:val="24"/>
              </w:rPr>
            </w:pPr>
            <w:r>
              <w:rPr>
                <w:rFonts w:ascii="Times New Roman" w:hAnsi="Times New Roman" w:cs="Times New Roman"/>
                <w:sz w:val="24"/>
                <w:szCs w:val="24"/>
              </w:rPr>
              <w:t>Címzettek:</w:t>
            </w:r>
            <w:r w:rsidRPr="003265CA">
              <w:rPr>
                <w:rFonts w:ascii="Times New Roman" w:hAnsi="Times New Roman" w:cs="Times New Roman"/>
                <w:sz w:val="24"/>
                <w:szCs w:val="24"/>
              </w:rPr>
              <w:t xml:space="preserve"> 1</w:t>
            </w:r>
            <w:r>
              <w:rPr>
                <w:rFonts w:ascii="Times New Roman" w:hAnsi="Times New Roman" w:cs="Times New Roman"/>
                <w:sz w:val="24"/>
                <w:szCs w:val="24"/>
              </w:rPr>
              <w:t xml:space="preserve">995. évi CVII. törvény  29., </w:t>
            </w:r>
            <w:proofErr w:type="spellStart"/>
            <w:r>
              <w:rPr>
                <w:rFonts w:ascii="Times New Roman" w:hAnsi="Times New Roman" w:cs="Times New Roman"/>
                <w:sz w:val="24"/>
                <w:szCs w:val="24"/>
              </w:rPr>
              <w:t>29</w:t>
            </w:r>
            <w:proofErr w:type="spellEnd"/>
            <w:r>
              <w:rPr>
                <w:rFonts w:ascii="Times New Roman" w:hAnsi="Times New Roman" w:cs="Times New Roman"/>
                <w:sz w:val="24"/>
                <w:szCs w:val="24"/>
              </w:rPr>
              <w:t>/A.§</w:t>
            </w:r>
            <w:r w:rsidRPr="003265CA">
              <w:rPr>
                <w:rFonts w:ascii="Times New Roman" w:hAnsi="Times New Roman" w:cs="Times New Roman"/>
                <w:sz w:val="24"/>
                <w:szCs w:val="24"/>
              </w:rPr>
              <w:t xml:space="preserve"> </w:t>
            </w:r>
            <w:r>
              <w:rPr>
                <w:rFonts w:ascii="Times New Roman" w:hAnsi="Times New Roman" w:cs="Times New Roman"/>
                <w:sz w:val="24"/>
                <w:szCs w:val="24"/>
              </w:rPr>
              <w:t>szerint.</w:t>
            </w:r>
          </w:p>
          <w:p w:rsidR="00502A91" w:rsidRPr="000C0930" w:rsidRDefault="00502A91" w:rsidP="0049248D">
            <w:pPr>
              <w:ind w:right="-108"/>
              <w:rPr>
                <w:rFonts w:ascii="Times New Roman" w:hAnsi="Times New Roman" w:cs="Times New Roman"/>
                <w:sz w:val="24"/>
                <w:szCs w:val="24"/>
              </w:rPr>
            </w:pPr>
            <w:r>
              <w:rPr>
                <w:rFonts w:ascii="Times New Roman" w:hAnsi="Times New Roman" w:cs="Times New Roman"/>
                <w:sz w:val="24"/>
                <w:szCs w:val="24"/>
              </w:rPr>
              <w:t>Jogalap:</w:t>
            </w:r>
            <w:r w:rsidRPr="00C4412A">
              <w:rPr>
                <w:rFonts w:ascii="Times New Roman" w:hAnsi="Times New Roman" w:cs="Times New Roman"/>
                <w:sz w:val="24"/>
                <w:szCs w:val="24"/>
              </w:rPr>
              <w:t xml:space="preserve"> </w:t>
            </w:r>
            <w:r w:rsidRPr="003265CA">
              <w:rPr>
                <w:rFonts w:ascii="Times New Roman" w:hAnsi="Times New Roman" w:cs="Times New Roman"/>
                <w:sz w:val="24"/>
                <w:szCs w:val="24"/>
              </w:rPr>
              <w:t>1</w:t>
            </w:r>
            <w:r>
              <w:rPr>
                <w:rFonts w:ascii="Times New Roman" w:hAnsi="Times New Roman" w:cs="Times New Roman"/>
                <w:sz w:val="24"/>
                <w:szCs w:val="24"/>
              </w:rPr>
              <w:t>995. évi CVII. törvény  29.,</w:t>
            </w:r>
            <w:proofErr w:type="spellStart"/>
            <w:r>
              <w:rPr>
                <w:rFonts w:ascii="Times New Roman" w:hAnsi="Times New Roman" w:cs="Times New Roman"/>
                <w:sz w:val="24"/>
                <w:szCs w:val="24"/>
              </w:rPr>
              <w:t>29</w:t>
            </w:r>
            <w:proofErr w:type="spellEnd"/>
            <w:r>
              <w:rPr>
                <w:rFonts w:ascii="Times New Roman" w:hAnsi="Times New Roman" w:cs="Times New Roman"/>
                <w:sz w:val="24"/>
                <w:szCs w:val="24"/>
              </w:rPr>
              <w:t xml:space="preserve">/A.§. </w:t>
            </w:r>
          </w:p>
        </w:tc>
      </w:tr>
      <w:tr w:rsidR="00502A91" w:rsidRPr="00062801" w:rsidTr="0049248D">
        <w:trPr>
          <w:trHeight w:val="778"/>
        </w:trPr>
        <w:tc>
          <w:tcPr>
            <w:tcW w:w="4678" w:type="dxa"/>
          </w:tcPr>
          <w:p w:rsidR="00502A91" w:rsidRPr="000C0930" w:rsidRDefault="00502A91" w:rsidP="0049248D">
            <w:pPr>
              <w:rPr>
                <w:rFonts w:ascii="Times New Roman" w:hAnsi="Times New Roman" w:cs="Times New Roman"/>
                <w:sz w:val="24"/>
                <w:szCs w:val="24"/>
              </w:rPr>
            </w:pPr>
            <w:r w:rsidRPr="000C0930">
              <w:rPr>
                <w:rFonts w:ascii="Times New Roman" w:hAnsi="Times New Roman" w:cs="Times New Roman"/>
                <w:sz w:val="24"/>
                <w:szCs w:val="24"/>
              </w:rPr>
              <w:t>Az egyes adatfajták törlési határideje</w:t>
            </w:r>
          </w:p>
        </w:tc>
        <w:tc>
          <w:tcPr>
            <w:tcW w:w="6237" w:type="dxa"/>
          </w:tcPr>
          <w:p w:rsidR="00502A91" w:rsidRPr="000C0930" w:rsidRDefault="00502A91" w:rsidP="0049248D">
            <w:pPr>
              <w:jc w:val="both"/>
              <w:rPr>
                <w:rFonts w:ascii="Times New Roman" w:hAnsi="Times New Roman" w:cs="Times New Roman"/>
                <w:sz w:val="24"/>
                <w:szCs w:val="24"/>
              </w:rPr>
            </w:pPr>
            <w:r w:rsidRPr="003265CA">
              <w:rPr>
                <w:rFonts w:ascii="Times New Roman" w:hAnsi="Times New Roman" w:cs="Times New Roman"/>
                <w:sz w:val="24"/>
                <w:szCs w:val="24"/>
              </w:rPr>
              <w:t>1</w:t>
            </w:r>
            <w:r>
              <w:rPr>
                <w:rFonts w:ascii="Times New Roman" w:hAnsi="Times New Roman" w:cs="Times New Roman"/>
                <w:sz w:val="24"/>
                <w:szCs w:val="24"/>
              </w:rPr>
              <w:t xml:space="preserve">995. évi CVII. törvény 32.§, 2013. évi </w:t>
            </w:r>
            <w:r w:rsidRPr="000D6881">
              <w:rPr>
                <w:rFonts w:ascii="Times New Roman" w:hAnsi="Times New Roman" w:cs="Times New Roman"/>
                <w:sz w:val="24"/>
                <w:szCs w:val="24"/>
              </w:rPr>
              <w:t xml:space="preserve">CCXL. </w:t>
            </w:r>
            <w:r>
              <w:rPr>
                <w:rFonts w:ascii="Times New Roman" w:hAnsi="Times New Roman" w:cs="Times New Roman"/>
                <w:sz w:val="24"/>
                <w:szCs w:val="24"/>
              </w:rPr>
              <w:t>törvény 79-80.</w:t>
            </w:r>
            <w:r w:rsidRPr="000D6881">
              <w:rPr>
                <w:rFonts w:ascii="Times New Roman" w:hAnsi="Times New Roman" w:cs="Times New Roman"/>
                <w:sz w:val="24"/>
                <w:szCs w:val="24"/>
              </w:rPr>
              <w:t>§</w:t>
            </w:r>
          </w:p>
        </w:tc>
      </w:tr>
      <w:tr w:rsidR="00502A91" w:rsidRPr="00062801" w:rsidTr="0049248D">
        <w:trPr>
          <w:trHeight w:val="778"/>
        </w:trPr>
        <w:tc>
          <w:tcPr>
            <w:tcW w:w="4678" w:type="dxa"/>
          </w:tcPr>
          <w:p w:rsidR="00502A91" w:rsidRPr="00062801" w:rsidRDefault="00502A91" w:rsidP="0049248D">
            <w:pPr>
              <w:rPr>
                <w:rFonts w:ascii="Times New Roman" w:hAnsi="Times New Roman" w:cs="Times New Roman"/>
                <w:sz w:val="24"/>
                <w:szCs w:val="24"/>
              </w:rPr>
            </w:pPr>
            <w:r w:rsidRPr="00062801">
              <w:rPr>
                <w:rFonts w:ascii="Times New Roman" w:hAnsi="Times New Roman" w:cs="Times New Roman"/>
                <w:sz w:val="24"/>
                <w:szCs w:val="24"/>
              </w:rPr>
              <w:t xml:space="preserve">Az adatkezelő neve és címe (székhelye), az </w:t>
            </w:r>
          </w:p>
          <w:p w:rsidR="00502A91" w:rsidRPr="00062801" w:rsidRDefault="00502A91" w:rsidP="0049248D">
            <w:pPr>
              <w:rPr>
                <w:rFonts w:ascii="Times New Roman" w:hAnsi="Times New Roman" w:cs="Times New Roman"/>
                <w:sz w:val="24"/>
                <w:szCs w:val="24"/>
              </w:rPr>
            </w:pPr>
            <w:r w:rsidRPr="00062801">
              <w:rPr>
                <w:rFonts w:ascii="Times New Roman" w:hAnsi="Times New Roman" w:cs="Times New Roman"/>
                <w:sz w:val="24"/>
                <w:szCs w:val="24"/>
              </w:rPr>
              <w:t>adatvédelmi tisztviselő</w:t>
            </w:r>
            <w:r w:rsidR="00DF5F70">
              <w:rPr>
                <w:rFonts w:ascii="Times New Roman" w:hAnsi="Times New Roman" w:cs="Times New Roman"/>
                <w:sz w:val="24"/>
                <w:szCs w:val="24"/>
              </w:rPr>
              <w:t>(k)</w:t>
            </w:r>
            <w:r w:rsidRPr="00062801">
              <w:rPr>
                <w:rFonts w:ascii="Times New Roman" w:hAnsi="Times New Roman" w:cs="Times New Roman"/>
                <w:sz w:val="24"/>
                <w:szCs w:val="24"/>
              </w:rPr>
              <w:t xml:space="preserve"> neve és elérhetősége</w:t>
            </w:r>
          </w:p>
        </w:tc>
        <w:tc>
          <w:tcPr>
            <w:tcW w:w="6237" w:type="dxa"/>
          </w:tcPr>
          <w:p w:rsidR="00502A91" w:rsidRPr="00062801" w:rsidRDefault="00A60D23" w:rsidP="00B16F3D">
            <w:pPr>
              <w:jc w:val="both"/>
              <w:rPr>
                <w:rFonts w:ascii="Times New Roman" w:hAnsi="Times New Roman" w:cs="Times New Roman"/>
                <w:sz w:val="24"/>
                <w:szCs w:val="24"/>
              </w:rPr>
            </w:pPr>
            <w:r>
              <w:rPr>
                <w:rFonts w:ascii="Times New Roman" w:hAnsi="Times New Roman" w:cs="Times New Roman"/>
                <w:sz w:val="20"/>
                <w:szCs w:val="20"/>
              </w:rPr>
              <w:t xml:space="preserve">Állampusztai Országos </w:t>
            </w:r>
            <w:proofErr w:type="spellStart"/>
            <w:r>
              <w:rPr>
                <w:rFonts w:ascii="Times New Roman" w:hAnsi="Times New Roman" w:cs="Times New Roman"/>
                <w:sz w:val="20"/>
                <w:szCs w:val="20"/>
              </w:rPr>
              <w:t>Bv</w:t>
            </w:r>
            <w:proofErr w:type="spellEnd"/>
            <w:r>
              <w:rPr>
                <w:rFonts w:ascii="Times New Roman" w:hAnsi="Times New Roman" w:cs="Times New Roman"/>
                <w:sz w:val="20"/>
                <w:szCs w:val="20"/>
              </w:rPr>
              <w:t>. Intézet</w:t>
            </w:r>
            <w:r>
              <w:rPr>
                <w:rStyle w:val="pull-right"/>
                <w:rFonts w:ascii="Times New Roman" w:hAnsi="Times New Roman" w:cs="Times New Roman"/>
                <w:sz w:val="20"/>
                <w:szCs w:val="20"/>
              </w:rPr>
              <w:t xml:space="preserve">, 6327 Állampuszta, Fő utca 1., </w:t>
            </w:r>
            <w:r>
              <w:rPr>
                <w:rFonts w:ascii="Times New Roman" w:hAnsi="Times New Roman" w:cs="Times New Roman"/>
                <w:sz w:val="20"/>
                <w:szCs w:val="20"/>
              </w:rPr>
              <w:t xml:space="preserve">Lehoczki Zita </w:t>
            </w:r>
            <w:proofErr w:type="spellStart"/>
            <w:r>
              <w:rPr>
                <w:rFonts w:ascii="Times New Roman" w:hAnsi="Times New Roman" w:cs="Times New Roman"/>
                <w:sz w:val="20"/>
                <w:szCs w:val="20"/>
              </w:rPr>
              <w:t>Zília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bv</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őrgy</w:t>
            </w:r>
            <w:proofErr w:type="spellEnd"/>
            <w:r>
              <w:rPr>
                <w:rFonts w:ascii="Times New Roman" w:hAnsi="Times New Roman" w:cs="Times New Roman"/>
                <w:sz w:val="20"/>
                <w:szCs w:val="20"/>
              </w:rPr>
              <w:t>.</w:t>
            </w:r>
            <w:r>
              <w:rPr>
                <w:rStyle w:val="pull-right"/>
                <w:rFonts w:ascii="Times New Roman" w:hAnsi="Times New Roman" w:cs="Times New Roman"/>
                <w:sz w:val="20"/>
                <w:szCs w:val="20"/>
              </w:rPr>
              <w:t xml:space="preserve">, Nagy Adrián </w:t>
            </w:r>
            <w:proofErr w:type="spellStart"/>
            <w:r>
              <w:rPr>
                <w:rStyle w:val="pull-right"/>
                <w:rFonts w:ascii="Times New Roman" w:hAnsi="Times New Roman" w:cs="Times New Roman"/>
                <w:sz w:val="20"/>
                <w:szCs w:val="20"/>
              </w:rPr>
              <w:t>bv</w:t>
            </w:r>
            <w:proofErr w:type="spellEnd"/>
            <w:r>
              <w:rPr>
                <w:rStyle w:val="pull-right"/>
                <w:rFonts w:ascii="Times New Roman" w:hAnsi="Times New Roman" w:cs="Times New Roman"/>
                <w:sz w:val="20"/>
                <w:szCs w:val="20"/>
              </w:rPr>
              <w:t xml:space="preserve">. </w:t>
            </w:r>
            <w:proofErr w:type="spellStart"/>
            <w:r>
              <w:rPr>
                <w:rStyle w:val="pull-right"/>
                <w:rFonts w:ascii="Times New Roman" w:hAnsi="Times New Roman" w:cs="Times New Roman"/>
                <w:sz w:val="20"/>
                <w:szCs w:val="20"/>
              </w:rPr>
              <w:t>szds</w:t>
            </w:r>
            <w:proofErr w:type="spellEnd"/>
            <w:r>
              <w:rPr>
                <w:rStyle w:val="pull-right"/>
                <w:rFonts w:ascii="Times New Roman" w:hAnsi="Times New Roman" w:cs="Times New Roman"/>
                <w:sz w:val="20"/>
                <w:szCs w:val="20"/>
              </w:rPr>
              <w:t xml:space="preserve">. 108-1500; 108-1100; </w:t>
            </w:r>
            <w:hyperlink r:id="rId8" w:history="1">
              <w:r>
                <w:rPr>
                  <w:rStyle w:val="Hiperhivatkozs"/>
                  <w:rFonts w:ascii="Times New Roman" w:hAnsi="Times New Roman" w:cs="Times New Roman"/>
                  <w:sz w:val="20"/>
                  <w:szCs w:val="20"/>
                </w:rPr>
                <w:t>nagy1.adrian@bv.gov.hu</w:t>
              </w:r>
            </w:hyperlink>
            <w:r>
              <w:rPr>
                <w:rStyle w:val="pull-right"/>
                <w:rFonts w:ascii="Times New Roman" w:hAnsi="Times New Roman" w:cs="Times New Roman"/>
                <w:sz w:val="20"/>
                <w:szCs w:val="20"/>
              </w:rPr>
              <w:t xml:space="preserve">; </w:t>
            </w:r>
            <w:hyperlink r:id="rId9" w:history="1">
              <w:r>
                <w:rPr>
                  <w:rStyle w:val="Hiperhivatkozs"/>
                  <w:rFonts w:ascii="Times New Roman" w:hAnsi="Times New Roman" w:cs="Times New Roman"/>
                  <w:sz w:val="20"/>
                  <w:szCs w:val="20"/>
                </w:rPr>
                <w:t>lehoczki.zita.zilia@bv.gov.hu</w:t>
              </w:r>
            </w:hyperlink>
            <w:r>
              <w:rPr>
                <w:rStyle w:val="pull-right"/>
                <w:rFonts w:ascii="Times New Roman" w:hAnsi="Times New Roman" w:cs="Times New Roman"/>
                <w:sz w:val="20"/>
                <w:szCs w:val="20"/>
              </w:rPr>
              <w:t xml:space="preserve">; </w:t>
            </w:r>
            <w:hyperlink r:id="rId10" w:history="1">
              <w:r>
                <w:rPr>
                  <w:rStyle w:val="Hiperhivatkozs"/>
                  <w:rFonts w:ascii="Times New Roman" w:hAnsi="Times New Roman" w:cs="Times New Roman"/>
                  <w:sz w:val="20"/>
                  <w:szCs w:val="20"/>
                </w:rPr>
                <w:t>apuszta@bv.gov.hu</w:t>
              </w:r>
            </w:hyperlink>
            <w:r>
              <w:rPr>
                <w:rFonts w:ascii="Times New Roman" w:hAnsi="Times New Roman" w:cs="Times New Roman"/>
                <w:sz w:val="20"/>
                <w:szCs w:val="20"/>
              </w:rPr>
              <w:t>)</w:t>
            </w:r>
            <w:bookmarkStart w:id="0" w:name="_GoBack"/>
            <w:bookmarkEnd w:id="0"/>
          </w:p>
        </w:tc>
      </w:tr>
      <w:tr w:rsidR="00502A91" w:rsidRPr="00062801" w:rsidTr="0049248D">
        <w:trPr>
          <w:trHeight w:val="471"/>
        </w:trPr>
        <w:tc>
          <w:tcPr>
            <w:tcW w:w="4678" w:type="dxa"/>
          </w:tcPr>
          <w:p w:rsidR="00502A91" w:rsidRPr="00062801" w:rsidRDefault="00502A91" w:rsidP="0049248D">
            <w:pPr>
              <w:rPr>
                <w:rFonts w:ascii="Times New Roman" w:hAnsi="Times New Roman" w:cs="Times New Roman"/>
                <w:sz w:val="24"/>
                <w:szCs w:val="24"/>
              </w:rPr>
            </w:pPr>
            <w:r w:rsidRPr="00062801">
              <w:rPr>
                <w:rFonts w:ascii="Times New Roman" w:hAnsi="Times New Roman" w:cs="Times New Roman"/>
                <w:sz w:val="24"/>
                <w:szCs w:val="24"/>
              </w:rPr>
              <w:t>A tényleges adatkezelés helye, illetve az adatfeldolgozás helye</w:t>
            </w:r>
          </w:p>
        </w:tc>
        <w:tc>
          <w:tcPr>
            <w:tcW w:w="6237" w:type="dxa"/>
          </w:tcPr>
          <w:p w:rsidR="00502A91" w:rsidRPr="00062801" w:rsidRDefault="00B16F3D" w:rsidP="0049248D">
            <w:pPr>
              <w:jc w:val="both"/>
              <w:rPr>
                <w:rFonts w:ascii="Times New Roman" w:hAnsi="Times New Roman" w:cs="Times New Roman"/>
                <w:sz w:val="24"/>
                <w:szCs w:val="24"/>
              </w:rPr>
            </w:pPr>
            <w:r w:rsidRPr="00B16F3D">
              <w:rPr>
                <w:rFonts w:ascii="Times New Roman" w:hAnsi="Times New Roman" w:cs="Times New Roman"/>
                <w:sz w:val="24"/>
                <w:szCs w:val="24"/>
              </w:rPr>
              <w:t xml:space="preserve">Állampusztai Országos </w:t>
            </w:r>
            <w:proofErr w:type="spellStart"/>
            <w:r w:rsidRPr="00B16F3D">
              <w:rPr>
                <w:rFonts w:ascii="Times New Roman" w:hAnsi="Times New Roman" w:cs="Times New Roman"/>
                <w:sz w:val="24"/>
                <w:szCs w:val="24"/>
              </w:rPr>
              <w:t>Bv</w:t>
            </w:r>
            <w:proofErr w:type="spellEnd"/>
            <w:r w:rsidRPr="00B16F3D">
              <w:rPr>
                <w:rFonts w:ascii="Times New Roman" w:hAnsi="Times New Roman" w:cs="Times New Roman"/>
                <w:sz w:val="24"/>
                <w:szCs w:val="24"/>
              </w:rPr>
              <w:t>. Intézet/ Nyilvántartási Osztály</w:t>
            </w:r>
            <w:r w:rsidR="00502A91" w:rsidRPr="00062801">
              <w:rPr>
                <w:rFonts w:ascii="Times New Roman" w:hAnsi="Times New Roman" w:cs="Times New Roman"/>
                <w:sz w:val="24"/>
                <w:szCs w:val="24"/>
              </w:rPr>
              <w:t>.</w:t>
            </w:r>
          </w:p>
        </w:tc>
      </w:tr>
      <w:tr w:rsidR="00502A91" w:rsidRPr="00062801" w:rsidTr="0049248D">
        <w:trPr>
          <w:trHeight w:val="778"/>
        </w:trPr>
        <w:tc>
          <w:tcPr>
            <w:tcW w:w="4678" w:type="dxa"/>
            <w:tcBorders>
              <w:bottom w:val="single" w:sz="4" w:space="0" w:color="auto"/>
            </w:tcBorders>
          </w:tcPr>
          <w:p w:rsidR="00502A91" w:rsidRPr="00062801" w:rsidRDefault="00502A91" w:rsidP="0049248D">
            <w:pPr>
              <w:rPr>
                <w:rFonts w:ascii="Times New Roman" w:hAnsi="Times New Roman" w:cs="Times New Roman"/>
                <w:sz w:val="24"/>
                <w:szCs w:val="24"/>
              </w:rPr>
            </w:pPr>
            <w:r w:rsidRPr="00062801">
              <w:rPr>
                <w:rFonts w:ascii="Times New Roman" w:hAnsi="Times New Roman" w:cs="Times New Roman"/>
                <w:sz w:val="24"/>
                <w:szCs w:val="24"/>
              </w:rPr>
              <w:t>Az adatkezelés jogszerűsége és a személyes adatok megfelelő szintű biztonsága érdekében végrehajtott műszaki és szervezési biztonsági intézkedések általános leírása</w:t>
            </w:r>
          </w:p>
        </w:tc>
        <w:tc>
          <w:tcPr>
            <w:tcW w:w="6237" w:type="dxa"/>
            <w:tcBorders>
              <w:bottom w:val="single" w:sz="4" w:space="0" w:color="auto"/>
            </w:tcBorders>
          </w:tcPr>
          <w:p w:rsidR="00502A91" w:rsidRPr="00062801" w:rsidRDefault="00A5796C" w:rsidP="0049248D">
            <w:pPr>
              <w:jc w:val="both"/>
              <w:rPr>
                <w:rFonts w:ascii="Times New Roman" w:hAnsi="Times New Roman" w:cs="Times New Roman"/>
                <w:sz w:val="24"/>
                <w:szCs w:val="24"/>
              </w:rPr>
            </w:pPr>
            <w:r w:rsidRPr="00A5796C">
              <w:rPr>
                <w:rFonts w:ascii="Times New Roman" w:hAnsi="Times New Roman" w:cs="Times New Roman"/>
                <w:sz w:val="24"/>
                <w:szCs w:val="24"/>
              </w:rPr>
              <w:t>zárt helyiségben,– hozzáférés korlátozása informatikai úton, 1995. évi CVII. tv. 31.§.,</w:t>
            </w:r>
          </w:p>
        </w:tc>
      </w:tr>
    </w:tbl>
    <w:p w:rsidR="00502A91" w:rsidRDefault="00502A91" w:rsidP="0049248D">
      <w:pPr>
        <w:spacing w:after="0" w:line="240" w:lineRule="auto"/>
        <w:jc w:val="both"/>
        <w:rPr>
          <w:rFonts w:ascii="Times New Roman" w:hAnsi="Times New Roman" w:cs="Times New Roman"/>
          <w:sz w:val="24"/>
          <w:szCs w:val="24"/>
        </w:rPr>
      </w:pPr>
    </w:p>
    <w:p w:rsidR="00502A91" w:rsidRDefault="00502A91" w:rsidP="0049248D">
      <w:pPr>
        <w:spacing w:after="0" w:line="240" w:lineRule="auto"/>
        <w:jc w:val="both"/>
        <w:rPr>
          <w:rFonts w:ascii="Times New Roman" w:hAnsi="Times New Roman" w:cs="Times New Roman"/>
          <w:sz w:val="24"/>
          <w:szCs w:val="24"/>
        </w:rPr>
      </w:pPr>
      <w:r w:rsidRPr="00502A91">
        <w:rPr>
          <w:rFonts w:ascii="Times New Roman" w:hAnsi="Times New Roman" w:cs="Times New Roman"/>
          <w:sz w:val="24"/>
          <w:szCs w:val="24"/>
        </w:rPr>
        <w:t>Az adatkezelő az érintett személyek személyes adatait eltérő célra nem használja fel.</w:t>
      </w:r>
    </w:p>
    <w:p w:rsidR="00502A91" w:rsidRPr="00783315" w:rsidRDefault="00502A91" w:rsidP="0049248D">
      <w:pPr>
        <w:spacing w:after="0" w:line="240" w:lineRule="auto"/>
        <w:jc w:val="both"/>
        <w:rPr>
          <w:rFonts w:ascii="Times New Roman" w:hAnsi="Times New Roman" w:cs="Times New Roman"/>
          <w:sz w:val="24"/>
          <w:szCs w:val="24"/>
        </w:rPr>
      </w:pPr>
    </w:p>
    <w:p w:rsidR="00502A91" w:rsidRPr="00783315" w:rsidRDefault="00502A91" w:rsidP="0049248D">
      <w:pPr>
        <w:spacing w:after="0" w:line="240" w:lineRule="auto"/>
        <w:jc w:val="both"/>
        <w:rPr>
          <w:rFonts w:ascii="Times New Roman" w:hAnsi="Times New Roman" w:cs="Times New Roman"/>
          <w:sz w:val="24"/>
          <w:szCs w:val="24"/>
        </w:rPr>
      </w:pPr>
      <w:r w:rsidRPr="00783315">
        <w:rPr>
          <w:rFonts w:ascii="Times New Roman" w:hAnsi="Times New Roman" w:cs="Times New Roman"/>
          <w:sz w:val="24"/>
          <w:szCs w:val="24"/>
        </w:rPr>
        <w:t>Az adatkezeléssel kapcsolatos jogok és jogorvoslati lehetőségek</w:t>
      </w:r>
      <w:r w:rsidR="009E34BA" w:rsidRPr="00783315">
        <w:rPr>
          <w:rFonts w:ascii="Times New Roman" w:hAnsi="Times New Roman" w:cs="Times New Roman"/>
          <w:sz w:val="24"/>
          <w:szCs w:val="24"/>
        </w:rPr>
        <w:t>:</w:t>
      </w:r>
    </w:p>
    <w:p w:rsidR="00502A91" w:rsidRPr="00502A91" w:rsidRDefault="00502A91" w:rsidP="0049248D">
      <w:pPr>
        <w:spacing w:after="0" w:line="240" w:lineRule="auto"/>
        <w:jc w:val="both"/>
        <w:rPr>
          <w:rFonts w:ascii="Times New Roman" w:hAnsi="Times New Roman" w:cs="Times New Roman"/>
          <w:b/>
          <w:sz w:val="24"/>
          <w:szCs w:val="24"/>
        </w:rPr>
      </w:pPr>
    </w:p>
    <w:p w:rsidR="00502A91" w:rsidRPr="00502A91" w:rsidRDefault="00502A91" w:rsidP="0049248D">
      <w:pPr>
        <w:spacing w:after="0" w:line="240" w:lineRule="auto"/>
        <w:jc w:val="both"/>
        <w:rPr>
          <w:rFonts w:ascii="Times New Roman" w:hAnsi="Times New Roman" w:cs="Times New Roman"/>
          <w:sz w:val="24"/>
          <w:szCs w:val="24"/>
        </w:rPr>
      </w:pPr>
      <w:r w:rsidRPr="00502A91">
        <w:rPr>
          <w:rFonts w:ascii="Times New Roman" w:hAnsi="Times New Roman" w:cs="Times New Roman"/>
          <w:sz w:val="24"/>
          <w:szCs w:val="24"/>
        </w:rPr>
        <w:t>Az  információs  önrendelkezési  jogról  és  az  információszabadságról  szóló  2011.  évi  CXII.  törvény  II/A. fejezetében  foglaltaknak megfelelően az adatkezeléssel összefüggésben az adatkezelő adatvédelmi tisztviselőjén keresztül jogosult:</w:t>
      </w:r>
    </w:p>
    <w:p w:rsidR="00502A91" w:rsidRPr="00502A91" w:rsidRDefault="003D6A63" w:rsidP="0049248D">
      <w:pPr>
        <w:tabs>
          <w:tab w:val="left" w:pos="426"/>
        </w:tabs>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02A91" w:rsidRPr="00502A91">
        <w:rPr>
          <w:rFonts w:ascii="Times New Roman" w:hAnsi="Times New Roman" w:cs="Times New Roman"/>
          <w:sz w:val="24"/>
          <w:szCs w:val="24"/>
        </w:rPr>
        <w:t>az előzetes tájékoztatáshoz való jog érvényesülése érdekében az adatkezeléssel összefüggő tényekről az adatkezelést megelőzően tájékoztatást kapni,</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a  hozzáférési  jog  érvényesülése  érdekében  tájékoztatást  kérni  személyes  adatai  kezeléséről,  valamint kérni a kezelt személyes adatok rendelkezésre bocsátását,</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xml:space="preserve">–  </w:t>
      </w:r>
      <w:r w:rsidR="003D6A63">
        <w:rPr>
          <w:rFonts w:ascii="Times New Roman" w:hAnsi="Times New Roman" w:cs="Times New Roman"/>
          <w:sz w:val="24"/>
          <w:szCs w:val="24"/>
        </w:rPr>
        <w:tab/>
      </w:r>
      <w:r w:rsidRPr="00502A91">
        <w:rPr>
          <w:rFonts w:ascii="Times New Roman" w:hAnsi="Times New Roman" w:cs="Times New Roman"/>
          <w:sz w:val="24"/>
          <w:szCs w:val="24"/>
        </w:rPr>
        <w:t>a helyesbítéshez való jog érvényesülése érdekében pontatlan adatok esetén helyesbítést vagy a hiányos adatok kiegészítését kérni,</w:t>
      </w:r>
    </w:p>
    <w:p w:rsidR="00502A91" w:rsidRPr="00502A91" w:rsidRDefault="003D6A63" w:rsidP="0049248D">
      <w:pPr>
        <w:tabs>
          <w:tab w:val="left" w:pos="426"/>
        </w:tabs>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502A91" w:rsidRPr="00502A91">
        <w:rPr>
          <w:rFonts w:ascii="Times New Roman" w:hAnsi="Times New Roman" w:cs="Times New Roman"/>
          <w:sz w:val="24"/>
          <w:szCs w:val="24"/>
        </w:rPr>
        <w:t>az adatkezelés korlátozásához való jog érvényesülése érdekében kérni az adatkezelés korlátozását,</w:t>
      </w:r>
    </w:p>
    <w:p w:rsid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lastRenderedPageBreak/>
        <w:t xml:space="preserve">–  </w:t>
      </w:r>
      <w:r w:rsidR="003D6A63">
        <w:rPr>
          <w:rFonts w:ascii="Times New Roman" w:hAnsi="Times New Roman" w:cs="Times New Roman"/>
          <w:sz w:val="24"/>
          <w:szCs w:val="24"/>
        </w:rPr>
        <w:tab/>
      </w:r>
      <w:r w:rsidRPr="00502A91">
        <w:rPr>
          <w:rFonts w:ascii="Times New Roman" w:hAnsi="Times New Roman" w:cs="Times New Roman"/>
          <w:sz w:val="24"/>
          <w:szCs w:val="24"/>
        </w:rPr>
        <w:t>a törléshez való jog érvényesülése érdekében kérni a hozzájárulás alapján kezelt adatok törlését.</w:t>
      </w:r>
    </w:p>
    <w:p w:rsidR="00502A91" w:rsidRPr="00502A91" w:rsidRDefault="00502A91" w:rsidP="0049248D">
      <w:pPr>
        <w:spacing w:after="0" w:line="240" w:lineRule="auto"/>
        <w:jc w:val="both"/>
        <w:rPr>
          <w:rFonts w:ascii="Times New Roman" w:hAnsi="Times New Roman" w:cs="Times New Roman"/>
          <w:sz w:val="24"/>
          <w:szCs w:val="24"/>
        </w:rPr>
      </w:pPr>
    </w:p>
    <w:p w:rsidR="00502A91" w:rsidRDefault="00502A91" w:rsidP="0049248D">
      <w:pPr>
        <w:spacing w:after="0" w:line="240" w:lineRule="auto"/>
        <w:jc w:val="both"/>
        <w:rPr>
          <w:rFonts w:ascii="Times New Roman" w:hAnsi="Times New Roman" w:cs="Times New Roman"/>
          <w:sz w:val="24"/>
          <w:szCs w:val="24"/>
        </w:rPr>
      </w:pPr>
      <w:r w:rsidRPr="00502A91">
        <w:rPr>
          <w:rFonts w:ascii="Times New Roman" w:hAnsi="Times New Roman" w:cs="Times New Roman"/>
          <w:sz w:val="24"/>
          <w:szCs w:val="24"/>
        </w:rPr>
        <w:t>Hozzájáruláson alapuló adatkezelés esetén jogosult a hozzájárulás bármely időpontban történő visszavonásához, mely nem érinti a visszavonás előtt a hozzájárulás alapján végrehajtott adatkezelés jogszerűségét.</w:t>
      </w:r>
    </w:p>
    <w:p w:rsidR="00502A91" w:rsidRPr="00502A91" w:rsidRDefault="00502A91" w:rsidP="0049248D">
      <w:pPr>
        <w:spacing w:after="0" w:line="240" w:lineRule="auto"/>
        <w:jc w:val="both"/>
        <w:rPr>
          <w:rFonts w:ascii="Times New Roman" w:hAnsi="Times New Roman" w:cs="Times New Roman"/>
          <w:sz w:val="24"/>
          <w:szCs w:val="24"/>
        </w:rPr>
      </w:pPr>
    </w:p>
    <w:p w:rsidR="00502A91" w:rsidRPr="00502A91" w:rsidRDefault="00502A91" w:rsidP="0049248D">
      <w:pPr>
        <w:spacing w:after="0" w:line="240" w:lineRule="auto"/>
        <w:jc w:val="both"/>
        <w:rPr>
          <w:rFonts w:ascii="Times New Roman" w:hAnsi="Times New Roman" w:cs="Times New Roman"/>
          <w:sz w:val="24"/>
          <w:szCs w:val="24"/>
        </w:rPr>
      </w:pPr>
      <w:r w:rsidRPr="00502A91">
        <w:rPr>
          <w:rFonts w:ascii="Times New Roman" w:hAnsi="Times New Roman" w:cs="Times New Roman"/>
          <w:sz w:val="24"/>
          <w:szCs w:val="24"/>
        </w:rPr>
        <w:t>Tájékoztatás  kérése  alapján  –  amennyiben  az  nem  esik  törvényben  meghatározott  érdekből  korlátozás  alá  –</w:t>
      </w:r>
      <w:r>
        <w:rPr>
          <w:rFonts w:ascii="Times New Roman" w:hAnsi="Times New Roman" w:cs="Times New Roman"/>
          <w:sz w:val="24"/>
          <w:szCs w:val="24"/>
        </w:rPr>
        <w:t xml:space="preserve"> </w:t>
      </w:r>
      <w:r w:rsidRPr="00502A91">
        <w:rPr>
          <w:rFonts w:ascii="Times New Roman" w:hAnsi="Times New Roman" w:cs="Times New Roman"/>
          <w:sz w:val="24"/>
          <w:szCs w:val="24"/>
        </w:rPr>
        <w:t xml:space="preserve">megismerheti, hogy személyes adatainak kezelése folyamatban van-e az adatkezelőnél, és jogosult arra, hogy a rá vonatkozóan kezelt adatok kapcsán tájékoztatást kapjon </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az adatkezelés céljáról,</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xml:space="preserve">–  az adatkezelés jogalapjáról, </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az adatkezelés időtartamáról,</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a kezelt adatok köréről, amelyek másolatát kérelemre az érintett rendelkezésére bocsátja,</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a személyes adatok címzettjeiről, illetve a címzettek kategóriáiról,</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harmadik országba vagy nemzetközi szervezet részére történő továbbításról,</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xml:space="preserve">–  az adatok forrásáról, amennyiben azokat nem az érintettől gyűjtötte, </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az automatizált döntéshozatal jellemzőiről, ha ilyet alkalmaz az adatkezelő,</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xml:space="preserve">–  az adatkezeléssel kapcsolatos </w:t>
      </w:r>
      <w:proofErr w:type="spellStart"/>
      <w:r w:rsidRPr="00502A91">
        <w:rPr>
          <w:rFonts w:ascii="Times New Roman" w:hAnsi="Times New Roman" w:cs="Times New Roman"/>
          <w:sz w:val="24"/>
          <w:szCs w:val="24"/>
        </w:rPr>
        <w:t>érintetti</w:t>
      </w:r>
      <w:proofErr w:type="spellEnd"/>
      <w:r w:rsidRPr="00502A91">
        <w:rPr>
          <w:rFonts w:ascii="Times New Roman" w:hAnsi="Times New Roman" w:cs="Times New Roman"/>
          <w:sz w:val="24"/>
          <w:szCs w:val="24"/>
        </w:rPr>
        <w:t xml:space="preserve"> jogairól,</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jogorvoslati lehetőségeiről,</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w:t>
      </w:r>
      <w:r w:rsidR="003D6A63">
        <w:rPr>
          <w:rFonts w:ascii="Times New Roman" w:hAnsi="Times New Roman" w:cs="Times New Roman"/>
          <w:sz w:val="24"/>
          <w:szCs w:val="24"/>
        </w:rPr>
        <w:t xml:space="preserve"> </w:t>
      </w:r>
      <w:r w:rsidRPr="00502A91">
        <w:rPr>
          <w:rFonts w:ascii="Times New Roman" w:hAnsi="Times New Roman" w:cs="Times New Roman"/>
          <w:sz w:val="24"/>
          <w:szCs w:val="24"/>
        </w:rPr>
        <w:t>a  személyes  adatai  kezelésével  összefüggésben  felmerült  adatvédelmi  incidensek  bekövetkezésének körülményeiről, azok hatásairól és az azok kezelésére tett intézkedésekről.</w:t>
      </w:r>
    </w:p>
    <w:p w:rsidR="00502A91" w:rsidRDefault="00502A91" w:rsidP="0049248D">
      <w:pPr>
        <w:tabs>
          <w:tab w:val="left" w:pos="426"/>
        </w:tabs>
        <w:spacing w:after="0" w:line="240" w:lineRule="auto"/>
        <w:ind w:left="426" w:hanging="284"/>
        <w:jc w:val="both"/>
        <w:rPr>
          <w:rFonts w:ascii="Times New Roman" w:hAnsi="Times New Roman" w:cs="Times New Roman"/>
          <w:sz w:val="24"/>
          <w:szCs w:val="24"/>
        </w:rPr>
      </w:pPr>
    </w:p>
    <w:p w:rsidR="00502A91" w:rsidRDefault="00502A91" w:rsidP="0049248D">
      <w:pPr>
        <w:spacing w:after="0" w:line="240" w:lineRule="auto"/>
        <w:jc w:val="both"/>
        <w:rPr>
          <w:rFonts w:ascii="Times New Roman" w:hAnsi="Times New Roman" w:cs="Times New Roman"/>
          <w:sz w:val="24"/>
          <w:szCs w:val="24"/>
        </w:rPr>
      </w:pPr>
      <w:r w:rsidRPr="00502A91">
        <w:rPr>
          <w:rFonts w:ascii="Times New Roman" w:hAnsi="Times New Roman" w:cs="Times New Roman"/>
          <w:sz w:val="24"/>
          <w:szCs w:val="24"/>
        </w:rPr>
        <w:t xml:space="preserve">A  tájékoztatás  iránti  és  az  intézkedésre  irányuló  kérelmek  ügyintézési  határideje  25  nap.  A  tájékoztatás  és  a kérelem  alapján  az  </w:t>
      </w:r>
      <w:proofErr w:type="spellStart"/>
      <w:r w:rsidRPr="00502A91">
        <w:rPr>
          <w:rFonts w:ascii="Times New Roman" w:hAnsi="Times New Roman" w:cs="Times New Roman"/>
          <w:sz w:val="24"/>
          <w:szCs w:val="24"/>
        </w:rPr>
        <w:t>érintetti</w:t>
      </w:r>
      <w:proofErr w:type="spellEnd"/>
      <w:r w:rsidRPr="00502A91">
        <w:rPr>
          <w:rFonts w:ascii="Times New Roman" w:hAnsi="Times New Roman" w:cs="Times New Roman"/>
          <w:sz w:val="24"/>
          <w:szCs w:val="24"/>
        </w:rPr>
        <w:t xml:space="preserve">  jogok  érvényesülése  érdekében  tett  intézkedés  ingyenes,  azonban  a  folyó  évben, azonos adatkörre vonatkozóan ismételten benyújtott kérelem benyújtása esetén, és amennyiben az adatkezelő az adatok  helyesbítését,  törlését  vagy  az  adatkezelés  korlátozását  az  adatkezelő  jogszerűen  mellőzi,  az  érintett jogainak  ismételt  és  megalapozatlan  érvényesítésével  összefüggésben  közvetlenül  felmerült  költségek megtérítését követelheti.</w:t>
      </w:r>
    </w:p>
    <w:p w:rsidR="00502A91" w:rsidRPr="00502A91" w:rsidRDefault="00502A91" w:rsidP="0049248D">
      <w:pPr>
        <w:spacing w:after="0" w:line="240" w:lineRule="auto"/>
        <w:jc w:val="both"/>
        <w:rPr>
          <w:rFonts w:ascii="Times New Roman" w:hAnsi="Times New Roman" w:cs="Times New Roman"/>
          <w:sz w:val="24"/>
          <w:szCs w:val="24"/>
        </w:rPr>
      </w:pPr>
    </w:p>
    <w:p w:rsidR="00502A91" w:rsidRDefault="00502A91" w:rsidP="0049248D">
      <w:pPr>
        <w:spacing w:after="0" w:line="240" w:lineRule="auto"/>
        <w:jc w:val="both"/>
        <w:rPr>
          <w:rFonts w:ascii="Times New Roman" w:hAnsi="Times New Roman" w:cs="Times New Roman"/>
          <w:sz w:val="24"/>
          <w:szCs w:val="24"/>
        </w:rPr>
      </w:pPr>
      <w:r w:rsidRPr="00502A91">
        <w:rPr>
          <w:rFonts w:ascii="Times New Roman" w:hAnsi="Times New Roman" w:cs="Times New Roman"/>
          <w:sz w:val="24"/>
          <w:szCs w:val="24"/>
        </w:rPr>
        <w:t>Egyes esetekben törvényi rendelkezések alapján a tájékoztatást az adatkezelő megtagadhatja, ekkor a válaszban minden esetben megjelölésre kerül, hogy  mely törvényi rendelkezés alapján került megtagadásra a tájékoztatás, és az érintett milyen jogorvoslati lehetőséget vehet igénybe.</w:t>
      </w:r>
    </w:p>
    <w:p w:rsidR="00502A91" w:rsidRPr="00502A91" w:rsidRDefault="00502A91" w:rsidP="0049248D">
      <w:pPr>
        <w:spacing w:after="0" w:line="240" w:lineRule="auto"/>
        <w:jc w:val="both"/>
        <w:rPr>
          <w:rFonts w:ascii="Times New Roman" w:hAnsi="Times New Roman" w:cs="Times New Roman"/>
          <w:sz w:val="24"/>
          <w:szCs w:val="24"/>
        </w:rPr>
      </w:pPr>
    </w:p>
    <w:p w:rsidR="00502A91" w:rsidRPr="00502A91" w:rsidRDefault="00502A91" w:rsidP="0049248D">
      <w:pPr>
        <w:spacing w:after="0" w:line="240" w:lineRule="auto"/>
        <w:jc w:val="both"/>
        <w:rPr>
          <w:rFonts w:ascii="Times New Roman" w:hAnsi="Times New Roman" w:cs="Times New Roman"/>
          <w:sz w:val="24"/>
          <w:szCs w:val="24"/>
        </w:rPr>
      </w:pPr>
      <w:r w:rsidRPr="00502A91">
        <w:rPr>
          <w:rFonts w:ascii="Times New Roman" w:hAnsi="Times New Roman" w:cs="Times New Roman"/>
          <w:sz w:val="24"/>
          <w:szCs w:val="24"/>
        </w:rPr>
        <w:t xml:space="preserve">Az adat helyesbítésének (módosításának) kérése esetén a módosítani kért adat valóságát az érintettnek alá kell támasztania, és igazolnia kell azt is, hogy valóban az arra jogosult személy kéri az adat módosítását. </w:t>
      </w:r>
    </w:p>
    <w:p w:rsidR="00502A91" w:rsidRPr="00502A91" w:rsidRDefault="00502A91" w:rsidP="0049248D">
      <w:pPr>
        <w:spacing w:after="0" w:line="240" w:lineRule="auto"/>
        <w:jc w:val="both"/>
        <w:rPr>
          <w:rFonts w:ascii="Times New Roman" w:hAnsi="Times New Roman" w:cs="Times New Roman"/>
          <w:sz w:val="24"/>
          <w:szCs w:val="24"/>
        </w:rPr>
      </w:pPr>
      <w:r w:rsidRPr="00502A91">
        <w:rPr>
          <w:rFonts w:ascii="Times New Roman" w:hAnsi="Times New Roman" w:cs="Times New Roman"/>
          <w:sz w:val="24"/>
          <w:szCs w:val="24"/>
        </w:rPr>
        <w:t xml:space="preserve">Az adat törlésének, zárolásának kérése esetén az érintett kérheti adatainak törlését, amely alapján az adatkezelő köteles arra, hogy az érintettre vonatkozó adatokat indokolatlan késedelem nélkül törölje, ha: </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az adatkezelés jogellenes,</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xml:space="preserve">–  </w:t>
      </w:r>
      <w:r w:rsidR="003D6A63">
        <w:rPr>
          <w:rFonts w:ascii="Times New Roman" w:hAnsi="Times New Roman" w:cs="Times New Roman"/>
          <w:sz w:val="24"/>
          <w:szCs w:val="24"/>
        </w:rPr>
        <w:tab/>
      </w:r>
      <w:r w:rsidRPr="00502A91">
        <w:rPr>
          <w:rFonts w:ascii="Times New Roman" w:hAnsi="Times New Roman" w:cs="Times New Roman"/>
          <w:sz w:val="24"/>
          <w:szCs w:val="24"/>
        </w:rPr>
        <w:t>ha az érintett  hozzájárulásán  alapult az adatok  kezelése és azt visszavonta, és  más jogalap az adatok további kezelését nem teszi jogszerűvé,</w:t>
      </w: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xml:space="preserve">–  </w:t>
      </w:r>
      <w:r w:rsidR="003D6A63">
        <w:rPr>
          <w:rFonts w:ascii="Times New Roman" w:hAnsi="Times New Roman" w:cs="Times New Roman"/>
          <w:sz w:val="24"/>
          <w:szCs w:val="24"/>
        </w:rPr>
        <w:tab/>
      </w:r>
      <w:r w:rsidRPr="00502A91">
        <w:rPr>
          <w:rFonts w:ascii="Times New Roman" w:hAnsi="Times New Roman" w:cs="Times New Roman"/>
          <w:sz w:val="24"/>
          <w:szCs w:val="24"/>
        </w:rPr>
        <w:t>az  adatok  törlését  jogszabály,  az  Európai  Unió  jogi  aktusa,  a  Nemzeti  Adatvédelmi  és Információszabadság Hatóság vagy a bíróság elrendelte,</w:t>
      </w:r>
    </w:p>
    <w:p w:rsid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az adatkezelés korlátozásához való jog érvényesülése érdekében szükséges időtartam eltelt.</w:t>
      </w:r>
    </w:p>
    <w:p w:rsidR="003D6A63" w:rsidRPr="00502A91" w:rsidRDefault="003D6A63" w:rsidP="0049248D">
      <w:pPr>
        <w:tabs>
          <w:tab w:val="left" w:pos="426"/>
        </w:tabs>
        <w:spacing w:after="0" w:line="240" w:lineRule="auto"/>
        <w:ind w:left="426" w:hanging="284"/>
        <w:jc w:val="both"/>
        <w:rPr>
          <w:rFonts w:ascii="Times New Roman" w:hAnsi="Times New Roman" w:cs="Times New Roman"/>
          <w:sz w:val="24"/>
          <w:szCs w:val="24"/>
        </w:rPr>
      </w:pPr>
    </w:p>
    <w:p w:rsidR="00502A91" w:rsidRP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Az adatkezelés korlátozására abban az esetben van lehetőség, amennyiben</w:t>
      </w:r>
    </w:p>
    <w:p w:rsidR="003D6A63"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xml:space="preserve">–  az érintett vitatja az adatkezelő, illetve a megbízásából vagy rendelkezése alapján eljáró adatfeldolgozó által  kezelt  személyes  adatok  pontosságát,  helytállóságát  vagy  </w:t>
      </w:r>
      <w:r w:rsidRPr="00502A91">
        <w:rPr>
          <w:rFonts w:ascii="Times New Roman" w:hAnsi="Times New Roman" w:cs="Times New Roman"/>
          <w:sz w:val="24"/>
          <w:szCs w:val="24"/>
        </w:rPr>
        <w:lastRenderedPageBreak/>
        <w:t>hiánytalanságát,  és  a  kezelt  személyes adatok pontossága, helytállósága vagy hiánytalansága kétséget kizáróan nem állapítható meg, a fennálló kétség tisztázásának időtartamára,</w:t>
      </w:r>
    </w:p>
    <w:p w:rsidR="00502A91" w:rsidRPr="00502A91" w:rsidRDefault="003D6A63" w:rsidP="0049248D">
      <w:pPr>
        <w:tabs>
          <w:tab w:val="left" w:pos="426"/>
        </w:tabs>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502A91" w:rsidRPr="00502A91">
        <w:rPr>
          <w:rFonts w:ascii="Times New Roman" w:hAnsi="Times New Roman" w:cs="Times New Roman"/>
          <w:sz w:val="24"/>
          <w:szCs w:val="24"/>
        </w:rPr>
        <w:t>az adatok törlésének lenne helye, de az érintett írásbeli nyilatkozata vagy az adatkezelő rendelkezésére álló információk alapján megalapozottan feltételezhető, hogy az adatok törlése sértené az érintett jogos érdekeit, a törlés mellőzését megalapozó jogos érdek fennállásának időtartamára,</w:t>
      </w:r>
    </w:p>
    <w:p w:rsidR="00502A91" w:rsidRDefault="00502A91" w:rsidP="0049248D">
      <w:pPr>
        <w:tabs>
          <w:tab w:val="left" w:pos="426"/>
        </w:tabs>
        <w:spacing w:after="0" w:line="240" w:lineRule="auto"/>
        <w:ind w:left="426" w:hanging="284"/>
        <w:jc w:val="both"/>
        <w:rPr>
          <w:rFonts w:ascii="Times New Roman" w:hAnsi="Times New Roman" w:cs="Times New Roman"/>
          <w:sz w:val="24"/>
          <w:szCs w:val="24"/>
        </w:rPr>
      </w:pPr>
      <w:r w:rsidRPr="00502A91">
        <w:rPr>
          <w:rFonts w:ascii="Times New Roman" w:hAnsi="Times New Roman" w:cs="Times New Roman"/>
          <w:sz w:val="24"/>
          <w:szCs w:val="24"/>
        </w:rPr>
        <w:t>–  az  adatok  törlésének  lenne  helye,  de  az  adatkezelő  vagy  más  közfeladatot  ellátó  szerv  által  vagy részvételével  végzett,  jogszabályban  meghatározott  vizsgálatok  vagy  eljárások  –  így  különösen büntetőeljárás  –  során az adatok bizonyítékként való megőrzése szükséges, ezen vizsgálat vagy eljárás végleges, illetve jogerős lezárásáig.</w:t>
      </w:r>
    </w:p>
    <w:p w:rsidR="00502A91" w:rsidRPr="00502A91" w:rsidRDefault="00502A91" w:rsidP="0049248D">
      <w:pPr>
        <w:spacing w:after="0" w:line="240" w:lineRule="auto"/>
        <w:jc w:val="both"/>
        <w:rPr>
          <w:rFonts w:ascii="Times New Roman" w:hAnsi="Times New Roman" w:cs="Times New Roman"/>
          <w:sz w:val="24"/>
          <w:szCs w:val="24"/>
        </w:rPr>
      </w:pPr>
    </w:p>
    <w:p w:rsidR="00502A91" w:rsidRPr="00502A91" w:rsidRDefault="00502A91" w:rsidP="0049248D">
      <w:pPr>
        <w:spacing w:after="0" w:line="240" w:lineRule="auto"/>
        <w:jc w:val="both"/>
        <w:rPr>
          <w:rFonts w:ascii="Times New Roman" w:hAnsi="Times New Roman" w:cs="Times New Roman"/>
          <w:sz w:val="24"/>
          <w:szCs w:val="24"/>
        </w:rPr>
      </w:pPr>
      <w:r w:rsidRPr="00502A91">
        <w:rPr>
          <w:rFonts w:ascii="Times New Roman" w:hAnsi="Times New Roman" w:cs="Times New Roman"/>
          <w:sz w:val="24"/>
          <w:szCs w:val="24"/>
        </w:rPr>
        <w:t>Ha  az  adat  korlátozás  alá  esik,  az  ilyen  személyes  adatokat  a  tárolás  kivételével  kizárólag  az  érintett  jogos érdekének érvényesítése céljából vagy törvényben, nemzetközi szerződésben, illetve az Európai Unió kötelező jogi aktusában meghatározottak szerint végezhet.</w:t>
      </w:r>
    </w:p>
    <w:p w:rsidR="00502A91" w:rsidRPr="00502A91" w:rsidRDefault="00502A91" w:rsidP="0049248D">
      <w:pPr>
        <w:spacing w:after="0" w:line="240" w:lineRule="auto"/>
        <w:jc w:val="both"/>
        <w:rPr>
          <w:rFonts w:ascii="Times New Roman" w:hAnsi="Times New Roman" w:cs="Times New Roman"/>
          <w:sz w:val="24"/>
          <w:szCs w:val="24"/>
        </w:rPr>
      </w:pPr>
    </w:p>
    <w:p w:rsidR="00502A91" w:rsidRPr="00502A91" w:rsidRDefault="00502A91" w:rsidP="0049248D">
      <w:pPr>
        <w:spacing w:after="0" w:line="240" w:lineRule="auto"/>
        <w:jc w:val="both"/>
        <w:rPr>
          <w:rFonts w:ascii="Times New Roman" w:hAnsi="Times New Roman" w:cs="Times New Roman"/>
          <w:sz w:val="24"/>
          <w:szCs w:val="24"/>
        </w:rPr>
      </w:pPr>
      <w:r w:rsidRPr="00502A91">
        <w:rPr>
          <w:rFonts w:ascii="Times New Roman" w:hAnsi="Times New Roman" w:cs="Times New Roman"/>
          <w:sz w:val="24"/>
          <w:szCs w:val="24"/>
        </w:rPr>
        <w:t>Az adatkezeléssel kapcsolatos jogok érvényesítésének korlátozása, kérelme elutasítása, vagy a személyes adatok kezelésére  vonatkozó  jogszabályok  megsértése  esetén  a  Nemzeti  Adatvédelmi  és  Információszabadság Hatósághoz fordulhat (székhely: 1</w:t>
      </w:r>
      <w:r w:rsidRPr="00502A91">
        <w:rPr>
          <w:rStyle w:val="cf3"/>
          <w:rFonts w:ascii="Times New Roman" w:hAnsi="Times New Roman" w:cs="Times New Roman"/>
          <w:bCs/>
          <w:sz w:val="24"/>
          <w:szCs w:val="24"/>
        </w:rPr>
        <w:t>055 Budapest, Falk Miksa utca 9-11.</w:t>
      </w:r>
      <w:r w:rsidRPr="00502A91">
        <w:rPr>
          <w:rFonts w:ascii="Times New Roman" w:hAnsi="Times New Roman" w:cs="Times New Roman"/>
          <w:sz w:val="24"/>
          <w:szCs w:val="24"/>
        </w:rPr>
        <w:t>, l</w:t>
      </w:r>
      <w:r w:rsidRPr="00502A91">
        <w:rPr>
          <w:rStyle w:val="fs22"/>
          <w:rFonts w:ascii="Times New Roman" w:hAnsi="Times New Roman" w:cs="Times New Roman"/>
          <w:sz w:val="24"/>
          <w:szCs w:val="24"/>
        </w:rPr>
        <w:t xml:space="preserve">evelezési cím: </w:t>
      </w:r>
      <w:r w:rsidRPr="00502A91">
        <w:rPr>
          <w:rStyle w:val="cf3"/>
          <w:rFonts w:ascii="Times New Roman" w:hAnsi="Times New Roman" w:cs="Times New Roman"/>
          <w:bCs/>
          <w:sz w:val="24"/>
          <w:szCs w:val="24"/>
        </w:rPr>
        <w:t>1374 Budapest, Pf. 603.</w:t>
      </w:r>
      <w:r w:rsidRPr="00502A91">
        <w:rPr>
          <w:rFonts w:ascii="Times New Roman" w:hAnsi="Times New Roman" w:cs="Times New Roman"/>
          <w:sz w:val="24"/>
          <w:szCs w:val="24"/>
        </w:rPr>
        <w:t xml:space="preserve">, elektronikus levelezési cím: </w:t>
      </w:r>
      <w:hyperlink r:id="rId11" w:history="1">
        <w:r w:rsidRPr="00502A91">
          <w:rPr>
            <w:rStyle w:val="Hiperhivatkozs"/>
            <w:rFonts w:ascii="Times New Roman" w:hAnsi="Times New Roman" w:cs="Times New Roman"/>
            <w:color w:val="auto"/>
            <w:sz w:val="24"/>
            <w:szCs w:val="24"/>
            <w:u w:val="none"/>
          </w:rPr>
          <w:t>ugyfelszolgalat@naih.hu</w:t>
        </w:r>
      </w:hyperlink>
      <w:r w:rsidRPr="00502A91">
        <w:rPr>
          <w:rStyle w:val="Hiperhivatkozs"/>
          <w:rFonts w:ascii="Times New Roman" w:hAnsi="Times New Roman" w:cs="Times New Roman"/>
          <w:color w:val="auto"/>
          <w:sz w:val="24"/>
          <w:szCs w:val="24"/>
          <w:u w:val="none"/>
        </w:rPr>
        <w:t>, a</w:t>
      </w:r>
      <w:r w:rsidRPr="00502A91">
        <w:rPr>
          <w:rFonts w:ascii="Times New Roman" w:hAnsi="Times New Roman" w:cs="Times New Roman"/>
          <w:sz w:val="24"/>
          <w:szCs w:val="24"/>
        </w:rPr>
        <w:t xml:space="preserve"> honlap URL címe: </w:t>
      </w:r>
      <w:hyperlink r:id="rId12" w:history="1">
        <w:r w:rsidRPr="00502A91">
          <w:rPr>
            <w:rStyle w:val="Hiperhivatkozs"/>
            <w:rFonts w:ascii="Times New Roman" w:hAnsi="Times New Roman" w:cs="Times New Roman"/>
            <w:color w:val="auto"/>
            <w:sz w:val="24"/>
            <w:szCs w:val="24"/>
            <w:u w:val="none"/>
          </w:rPr>
          <w:t>http://naih.hu</w:t>
        </w:r>
      </w:hyperlink>
      <w:r w:rsidRPr="00502A91">
        <w:rPr>
          <w:rFonts w:ascii="Times New Roman" w:hAnsi="Times New Roman" w:cs="Times New Roman"/>
          <w:sz w:val="24"/>
          <w:szCs w:val="24"/>
        </w:rPr>
        <w:t>).</w:t>
      </w:r>
    </w:p>
    <w:p w:rsidR="00502A91" w:rsidRPr="00502A91" w:rsidRDefault="00502A91" w:rsidP="0049248D">
      <w:pPr>
        <w:spacing w:after="0" w:line="240" w:lineRule="auto"/>
        <w:jc w:val="both"/>
        <w:rPr>
          <w:rFonts w:ascii="Times New Roman" w:hAnsi="Times New Roman" w:cs="Times New Roman"/>
          <w:sz w:val="24"/>
          <w:szCs w:val="24"/>
        </w:rPr>
      </w:pPr>
    </w:p>
    <w:p w:rsidR="00502A91" w:rsidRDefault="00502A91" w:rsidP="0049248D">
      <w:pPr>
        <w:spacing w:after="0" w:line="240" w:lineRule="auto"/>
        <w:jc w:val="both"/>
        <w:rPr>
          <w:rFonts w:ascii="Times New Roman" w:hAnsi="Times New Roman" w:cs="Times New Roman"/>
          <w:sz w:val="24"/>
          <w:szCs w:val="24"/>
        </w:rPr>
      </w:pPr>
      <w:r w:rsidRPr="00502A91">
        <w:rPr>
          <w:rFonts w:ascii="Times New Roman" w:hAnsi="Times New Roman" w:cs="Times New Roman"/>
          <w:sz w:val="24"/>
          <w:szCs w:val="24"/>
        </w:rPr>
        <w:t xml:space="preserve">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w:t>
      </w:r>
      <w:hyperlink r:id="rId13" w:history="1">
        <w:r w:rsidR="00783315" w:rsidRPr="00F51009">
          <w:rPr>
            <w:rStyle w:val="Hiperhivatkozs"/>
            <w:rFonts w:ascii="Times New Roman" w:hAnsi="Times New Roman" w:cs="Times New Roman"/>
            <w:sz w:val="24"/>
            <w:szCs w:val="24"/>
          </w:rPr>
          <w:t>http://birosag.hu/torvenyszekek</w:t>
        </w:r>
      </w:hyperlink>
      <w:r>
        <w:rPr>
          <w:rFonts w:ascii="Times New Roman" w:hAnsi="Times New Roman" w:cs="Times New Roman"/>
          <w:sz w:val="24"/>
          <w:szCs w:val="24"/>
        </w:rPr>
        <w:t>.</w:t>
      </w:r>
    </w:p>
    <w:p w:rsidR="00783315" w:rsidRDefault="00783315" w:rsidP="0049248D">
      <w:pPr>
        <w:spacing w:after="0" w:line="240" w:lineRule="auto"/>
        <w:jc w:val="both"/>
        <w:rPr>
          <w:rFonts w:ascii="Times New Roman" w:hAnsi="Times New Roman" w:cs="Times New Roman"/>
          <w:sz w:val="24"/>
          <w:szCs w:val="24"/>
        </w:rPr>
      </w:pPr>
    </w:p>
    <w:p w:rsidR="0082778E" w:rsidRDefault="0082778E">
      <w:pPr>
        <w:rPr>
          <w:rFonts w:ascii="Times New Roman" w:hAnsi="Times New Roman" w:cs="Times New Roman"/>
          <w:b/>
          <w:sz w:val="24"/>
          <w:szCs w:val="24"/>
        </w:rPr>
      </w:pPr>
    </w:p>
    <w:sectPr w:rsidR="0082778E" w:rsidSect="007B1CED">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AD2" w:rsidRDefault="00665AD2" w:rsidP="00502A91">
      <w:pPr>
        <w:spacing w:after="0" w:line="240" w:lineRule="auto"/>
      </w:pPr>
      <w:r>
        <w:separator/>
      </w:r>
    </w:p>
  </w:endnote>
  <w:endnote w:type="continuationSeparator" w:id="0">
    <w:p w:rsidR="00665AD2" w:rsidRDefault="00665AD2" w:rsidP="0050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093" w:rsidRDefault="00943093">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645919"/>
      <w:docPartObj>
        <w:docPartGallery w:val="Page Numbers (Bottom of Page)"/>
        <w:docPartUnique/>
      </w:docPartObj>
    </w:sdtPr>
    <w:sdtEndPr>
      <w:rPr>
        <w:rFonts w:ascii="Times New Roman" w:hAnsi="Times New Roman" w:cs="Times New Roman"/>
      </w:rPr>
    </w:sdtEndPr>
    <w:sdtContent>
      <w:p w:rsidR="00665AD2" w:rsidRPr="007B1CED" w:rsidRDefault="00665AD2">
        <w:pPr>
          <w:pStyle w:val="llb"/>
          <w:jc w:val="right"/>
          <w:rPr>
            <w:rFonts w:ascii="Times New Roman" w:hAnsi="Times New Roman" w:cs="Times New Roman"/>
          </w:rPr>
        </w:pPr>
        <w:r w:rsidRPr="007B1CED">
          <w:rPr>
            <w:rFonts w:ascii="Times New Roman" w:hAnsi="Times New Roman" w:cs="Times New Roman"/>
          </w:rPr>
          <w:fldChar w:fldCharType="begin"/>
        </w:r>
        <w:r w:rsidRPr="007B1CED">
          <w:rPr>
            <w:rFonts w:ascii="Times New Roman" w:hAnsi="Times New Roman" w:cs="Times New Roman"/>
          </w:rPr>
          <w:instrText>PAGE   \* MERGEFORMAT</w:instrText>
        </w:r>
        <w:r w:rsidRPr="007B1CED">
          <w:rPr>
            <w:rFonts w:ascii="Times New Roman" w:hAnsi="Times New Roman" w:cs="Times New Roman"/>
          </w:rPr>
          <w:fldChar w:fldCharType="separate"/>
        </w:r>
        <w:r w:rsidR="00A60D23">
          <w:rPr>
            <w:rFonts w:ascii="Times New Roman" w:hAnsi="Times New Roman" w:cs="Times New Roman"/>
            <w:noProof/>
          </w:rPr>
          <w:t>2</w:t>
        </w:r>
        <w:r w:rsidRPr="007B1CED">
          <w:rPr>
            <w:rFonts w:ascii="Times New Roman" w:hAnsi="Times New Roman" w:cs="Times New Roman"/>
          </w:rPr>
          <w:fldChar w:fldCharType="end"/>
        </w:r>
      </w:p>
    </w:sdtContent>
  </w:sdt>
  <w:p w:rsidR="00665AD2" w:rsidRDefault="00665AD2">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9E" w:rsidRDefault="009A589E" w:rsidP="009A589E">
    <w:pPr>
      <w:jc w:val="center"/>
      <w:rPr>
        <w:sz w:val="18"/>
        <w:szCs w:val="19"/>
      </w:rPr>
    </w:pPr>
    <w:r>
      <w:rPr>
        <w:sz w:val="18"/>
        <w:szCs w:val="19"/>
      </w:rPr>
      <w:t>7100 Szekszárd, Béla király tér 4. telefon: (+36 74) 505 830 fax: (+36 74) 528-150 e-mail: szekszard.uk@bv.gov.hu</w:t>
    </w:r>
  </w:p>
  <w:p w:rsidR="00665AD2" w:rsidRPr="009A589E" w:rsidRDefault="00665AD2" w:rsidP="009A589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AD2" w:rsidRDefault="00665AD2" w:rsidP="00502A91">
      <w:pPr>
        <w:spacing w:after="0" w:line="240" w:lineRule="auto"/>
      </w:pPr>
      <w:r>
        <w:separator/>
      </w:r>
    </w:p>
  </w:footnote>
  <w:footnote w:type="continuationSeparator" w:id="0">
    <w:p w:rsidR="00665AD2" w:rsidRDefault="00665AD2" w:rsidP="00502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093" w:rsidRDefault="00943093">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093" w:rsidRDefault="00943093">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093" w:rsidRDefault="00943093" w:rsidP="00943093">
    <w:pPr>
      <w:pStyle w:val="lfej"/>
      <w:jc w:val="center"/>
      <w:rPr>
        <w:rFonts w:ascii="Times New Roman" w:hAnsi="Times New Roman" w:cs="Times New Roman"/>
        <w:sz w:val="24"/>
      </w:rPr>
    </w:pPr>
    <w:r>
      <w:rPr>
        <w:rFonts w:ascii="Times New Roman" w:hAnsi="Times New Roman" w:cs="Times New Roman"/>
        <w:noProof/>
        <w:sz w:val="24"/>
        <w:lang w:eastAsia="hu-HU"/>
      </w:rPr>
      <w:drawing>
        <wp:inline distT="0" distB="0" distL="0" distR="0">
          <wp:extent cx="457200" cy="8382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8200"/>
                  </a:xfrm>
                  <a:prstGeom prst="rect">
                    <a:avLst/>
                  </a:prstGeom>
                  <a:noFill/>
                  <a:ln>
                    <a:noFill/>
                  </a:ln>
                </pic:spPr>
              </pic:pic>
            </a:graphicData>
          </a:graphic>
        </wp:inline>
      </w:drawing>
    </w:r>
  </w:p>
  <w:p w:rsidR="00943093" w:rsidRDefault="00943093" w:rsidP="00943093">
    <w:pPr>
      <w:pStyle w:val="lfej"/>
      <w:jc w:val="center"/>
      <w:rPr>
        <w:rFonts w:ascii="Times New Roman" w:hAnsi="Times New Roman" w:cs="Times New Roman"/>
        <w:sz w:val="24"/>
      </w:rPr>
    </w:pPr>
    <w:r>
      <w:rPr>
        <w:rFonts w:ascii="Times New Roman" w:hAnsi="Times New Roman" w:cs="Times New Roman"/>
        <w:sz w:val="24"/>
      </w:rPr>
      <w:t>III. AGGLOMERÁCIÓ</w:t>
    </w:r>
  </w:p>
  <w:p w:rsidR="00943093" w:rsidRDefault="00943093" w:rsidP="00943093">
    <w:pPr>
      <w:pStyle w:val="lfej"/>
      <w:jc w:val="center"/>
      <w:rPr>
        <w:rFonts w:ascii="Times New Roman" w:hAnsi="Times New Roman" w:cs="Times New Roman"/>
      </w:rPr>
    </w:pPr>
    <w:r>
      <w:rPr>
        <w:rFonts w:ascii="Times New Roman" w:hAnsi="Times New Roman" w:cs="Times New Roman"/>
        <w:sz w:val="24"/>
      </w:rPr>
      <w:t>ÁLLAMPUSZTAI ORSZÁGOS BÜNTETÉS-VÉGREHAJTÁSI INTÉZET</w:t>
    </w:r>
  </w:p>
  <w:p w:rsidR="008E7D85" w:rsidRDefault="008E7D85" w:rsidP="00B16F3D">
    <w:pPr>
      <w:pStyle w:val="lfej"/>
      <w:jc w:val="center"/>
      <w:rPr>
        <w:rFonts w:ascii="Times New Roman" w:hAnsi="Times New Roman" w:cs="Times New Roman"/>
        <w:sz w:val="24"/>
      </w:rPr>
    </w:pPr>
  </w:p>
  <w:p w:rsidR="008E7D85" w:rsidRPr="008E7D85" w:rsidRDefault="008E7D85" w:rsidP="00B16F3D">
    <w:pPr>
      <w:pStyle w:val="lfej"/>
      <w:jc w:val="center"/>
      <w:rPr>
        <w:rFonts w:ascii="Times New Roman" w:hAnsi="Times New Roman" w:cs="Times New Roman"/>
        <w:b/>
        <w:sz w:val="24"/>
        <w:szCs w:val="24"/>
      </w:rPr>
    </w:pPr>
    <w:proofErr w:type="spellStart"/>
    <w:r w:rsidRPr="008E7D85">
      <w:rPr>
        <w:rFonts w:ascii="Times New Roman" w:hAnsi="Times New Roman" w:cs="Times New Roman"/>
        <w:b/>
        <w:sz w:val="24"/>
        <w:szCs w:val="24"/>
      </w:rPr>
      <w:t>Érintetti</w:t>
    </w:r>
    <w:proofErr w:type="spellEnd"/>
    <w:r w:rsidRPr="008E7D85">
      <w:rPr>
        <w:rFonts w:ascii="Times New Roman" w:hAnsi="Times New Roman" w:cs="Times New Roman"/>
        <w:b/>
        <w:sz w:val="24"/>
        <w:szCs w:val="24"/>
      </w:rPr>
      <w:t xml:space="preserve"> tájékoztató</w:t>
    </w:r>
  </w:p>
  <w:p w:rsidR="00665AD2" w:rsidRDefault="008E7D85" w:rsidP="008E7D85">
    <w:pPr>
      <w:pStyle w:val="lfej"/>
      <w:tabs>
        <w:tab w:val="clear" w:pos="4536"/>
        <w:tab w:val="clear" w:pos="9072"/>
        <w:tab w:val="left" w:pos="112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93A"/>
    <w:multiLevelType w:val="hybridMultilevel"/>
    <w:tmpl w:val="07628AF6"/>
    <w:lvl w:ilvl="0" w:tplc="9382690A">
      <w:start w:val="1"/>
      <w:numFmt w:val="decimal"/>
      <w:lvlText w:val="%1."/>
      <w:lvlJc w:val="left"/>
      <w:pPr>
        <w:ind w:left="720" w:hanging="360"/>
      </w:pPr>
      <w:rPr>
        <w:rFonts w:eastAsia="Calibri"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DF8265D"/>
    <w:multiLevelType w:val="hybridMultilevel"/>
    <w:tmpl w:val="07628AF6"/>
    <w:lvl w:ilvl="0" w:tplc="9382690A">
      <w:start w:val="1"/>
      <w:numFmt w:val="decimal"/>
      <w:lvlText w:val="%1."/>
      <w:lvlJc w:val="left"/>
      <w:pPr>
        <w:ind w:left="720" w:hanging="360"/>
      </w:pPr>
      <w:rPr>
        <w:rFonts w:eastAsia="Calibri"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9F1720B"/>
    <w:multiLevelType w:val="hybridMultilevel"/>
    <w:tmpl w:val="07628AF6"/>
    <w:lvl w:ilvl="0" w:tplc="9382690A">
      <w:start w:val="1"/>
      <w:numFmt w:val="decimal"/>
      <w:lvlText w:val="%1."/>
      <w:lvlJc w:val="left"/>
      <w:pPr>
        <w:ind w:left="720" w:hanging="360"/>
      </w:pPr>
      <w:rPr>
        <w:rFonts w:eastAsia="Calibri"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A2EE6"/>
    <w:multiLevelType w:val="hybridMultilevel"/>
    <w:tmpl w:val="B762C9E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3284300B"/>
    <w:multiLevelType w:val="hybridMultilevel"/>
    <w:tmpl w:val="BBD0AA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575516E8"/>
    <w:multiLevelType w:val="hybridMultilevel"/>
    <w:tmpl w:val="FFE0DE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5EBA6110"/>
    <w:multiLevelType w:val="hybridMultilevel"/>
    <w:tmpl w:val="461C14BC"/>
    <w:lvl w:ilvl="0" w:tplc="025CEFB2">
      <w:start w:val="1"/>
      <w:numFmt w:val="lowerLetter"/>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7">
    <w:nsid w:val="6BE034A7"/>
    <w:multiLevelType w:val="hybridMultilevel"/>
    <w:tmpl w:val="6AE8D7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6FBC5B69"/>
    <w:multiLevelType w:val="hybridMultilevel"/>
    <w:tmpl w:val="07628AF6"/>
    <w:lvl w:ilvl="0" w:tplc="9382690A">
      <w:start w:val="1"/>
      <w:numFmt w:val="decimal"/>
      <w:lvlText w:val="%1."/>
      <w:lvlJc w:val="left"/>
      <w:pPr>
        <w:ind w:left="720" w:hanging="360"/>
      </w:pPr>
      <w:rPr>
        <w:rFonts w:eastAsia="Calibri"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70397FA8"/>
    <w:multiLevelType w:val="hybridMultilevel"/>
    <w:tmpl w:val="57305070"/>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nsid w:val="70A11A0A"/>
    <w:multiLevelType w:val="hybridMultilevel"/>
    <w:tmpl w:val="512683B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3794650"/>
    <w:multiLevelType w:val="hybridMultilevel"/>
    <w:tmpl w:val="4E82439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7AD46B35"/>
    <w:multiLevelType w:val="hybridMultilevel"/>
    <w:tmpl w:val="7D08F7AA"/>
    <w:lvl w:ilvl="0" w:tplc="A718C0A8">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12"/>
  </w:num>
  <w:num w:numId="9">
    <w:abstractNumId w:val="8"/>
  </w:num>
  <w:num w:numId="10">
    <w:abstractNumId w:val="0"/>
  </w:num>
  <w:num w:numId="11">
    <w:abstractNumId w:val="2"/>
  </w:num>
  <w:num w:numId="12">
    <w:abstractNumId w:val="9"/>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A91"/>
    <w:rsid w:val="00064FB3"/>
    <w:rsid w:val="000D7042"/>
    <w:rsid w:val="000E24F4"/>
    <w:rsid w:val="001B569E"/>
    <w:rsid w:val="0025382A"/>
    <w:rsid w:val="00314F3C"/>
    <w:rsid w:val="003D6A63"/>
    <w:rsid w:val="00481E73"/>
    <w:rsid w:val="00482269"/>
    <w:rsid w:val="0049248D"/>
    <w:rsid w:val="004C509F"/>
    <w:rsid w:val="00502A91"/>
    <w:rsid w:val="005551CF"/>
    <w:rsid w:val="005D276A"/>
    <w:rsid w:val="005F6A1B"/>
    <w:rsid w:val="00663AB0"/>
    <w:rsid w:val="00665AD2"/>
    <w:rsid w:val="006832D2"/>
    <w:rsid w:val="00783315"/>
    <w:rsid w:val="007B1CED"/>
    <w:rsid w:val="008273A5"/>
    <w:rsid w:val="0082778E"/>
    <w:rsid w:val="008C570F"/>
    <w:rsid w:val="008E7D85"/>
    <w:rsid w:val="00943093"/>
    <w:rsid w:val="009A589E"/>
    <w:rsid w:val="009E34BA"/>
    <w:rsid w:val="009E4221"/>
    <w:rsid w:val="00A5796C"/>
    <w:rsid w:val="00A60D23"/>
    <w:rsid w:val="00AF1AC4"/>
    <w:rsid w:val="00B15E5F"/>
    <w:rsid w:val="00B16F3D"/>
    <w:rsid w:val="00C8658F"/>
    <w:rsid w:val="00D04870"/>
    <w:rsid w:val="00D6660D"/>
    <w:rsid w:val="00D751A4"/>
    <w:rsid w:val="00DF5F70"/>
    <w:rsid w:val="00E649F7"/>
    <w:rsid w:val="00EC29F2"/>
    <w:rsid w:val="00FE1F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502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iPriority w:val="99"/>
    <w:unhideWhenUsed/>
    <w:rsid w:val="00502A91"/>
    <w:rPr>
      <w:color w:val="0000FF" w:themeColor="hyperlink"/>
      <w:u w:val="single"/>
    </w:rPr>
  </w:style>
  <w:style w:type="character" w:customStyle="1" w:styleId="cf3">
    <w:name w:val="cf3"/>
    <w:basedOn w:val="Bekezdsalapbettpusa"/>
    <w:rsid w:val="00502A91"/>
  </w:style>
  <w:style w:type="character" w:customStyle="1" w:styleId="fs22">
    <w:name w:val="fs22"/>
    <w:basedOn w:val="Bekezdsalapbettpusa"/>
    <w:rsid w:val="00502A91"/>
  </w:style>
  <w:style w:type="paragraph" w:styleId="Listaszerbekezds">
    <w:name w:val="List Paragraph"/>
    <w:basedOn w:val="Norml"/>
    <w:uiPriority w:val="34"/>
    <w:qFormat/>
    <w:rsid w:val="006832D2"/>
    <w:pPr>
      <w:ind w:left="720"/>
      <w:contextualSpacing/>
    </w:pPr>
  </w:style>
  <w:style w:type="paragraph" w:styleId="lfej">
    <w:name w:val="header"/>
    <w:basedOn w:val="Norml"/>
    <w:link w:val="lfejChar"/>
    <w:uiPriority w:val="99"/>
    <w:unhideWhenUsed/>
    <w:rsid w:val="00783315"/>
    <w:pPr>
      <w:tabs>
        <w:tab w:val="center" w:pos="4536"/>
        <w:tab w:val="right" w:pos="9072"/>
      </w:tabs>
      <w:spacing w:after="0" w:line="240" w:lineRule="auto"/>
    </w:pPr>
  </w:style>
  <w:style w:type="character" w:customStyle="1" w:styleId="lfejChar">
    <w:name w:val="Élőfej Char"/>
    <w:basedOn w:val="Bekezdsalapbettpusa"/>
    <w:link w:val="lfej"/>
    <w:uiPriority w:val="99"/>
    <w:rsid w:val="00783315"/>
  </w:style>
  <w:style w:type="paragraph" w:styleId="llb">
    <w:name w:val="footer"/>
    <w:basedOn w:val="Norml"/>
    <w:link w:val="llbChar"/>
    <w:uiPriority w:val="99"/>
    <w:unhideWhenUsed/>
    <w:rsid w:val="00783315"/>
    <w:pPr>
      <w:tabs>
        <w:tab w:val="center" w:pos="4536"/>
        <w:tab w:val="right" w:pos="9072"/>
      </w:tabs>
      <w:spacing w:after="0" w:line="240" w:lineRule="auto"/>
    </w:pPr>
  </w:style>
  <w:style w:type="character" w:customStyle="1" w:styleId="llbChar">
    <w:name w:val="Élőláb Char"/>
    <w:basedOn w:val="Bekezdsalapbettpusa"/>
    <w:link w:val="llb"/>
    <w:uiPriority w:val="99"/>
    <w:rsid w:val="00783315"/>
  </w:style>
  <w:style w:type="paragraph" w:styleId="Buborkszveg">
    <w:name w:val="Balloon Text"/>
    <w:basedOn w:val="Norml"/>
    <w:link w:val="BuborkszvegChar"/>
    <w:uiPriority w:val="99"/>
    <w:semiHidden/>
    <w:unhideWhenUsed/>
    <w:rsid w:val="007B1CE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B1CED"/>
    <w:rPr>
      <w:rFonts w:ascii="Tahoma" w:hAnsi="Tahoma" w:cs="Tahoma"/>
      <w:sz w:val="16"/>
      <w:szCs w:val="16"/>
    </w:rPr>
  </w:style>
  <w:style w:type="character" w:customStyle="1" w:styleId="pull-right">
    <w:name w:val="pull-right"/>
    <w:basedOn w:val="Bekezdsalapbettpusa"/>
    <w:rsid w:val="00A60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502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iPriority w:val="99"/>
    <w:unhideWhenUsed/>
    <w:rsid w:val="00502A91"/>
    <w:rPr>
      <w:color w:val="0000FF" w:themeColor="hyperlink"/>
      <w:u w:val="single"/>
    </w:rPr>
  </w:style>
  <w:style w:type="character" w:customStyle="1" w:styleId="cf3">
    <w:name w:val="cf3"/>
    <w:basedOn w:val="Bekezdsalapbettpusa"/>
    <w:rsid w:val="00502A91"/>
  </w:style>
  <w:style w:type="character" w:customStyle="1" w:styleId="fs22">
    <w:name w:val="fs22"/>
    <w:basedOn w:val="Bekezdsalapbettpusa"/>
    <w:rsid w:val="00502A91"/>
  </w:style>
  <w:style w:type="paragraph" w:styleId="Listaszerbekezds">
    <w:name w:val="List Paragraph"/>
    <w:basedOn w:val="Norml"/>
    <w:uiPriority w:val="34"/>
    <w:qFormat/>
    <w:rsid w:val="006832D2"/>
    <w:pPr>
      <w:ind w:left="720"/>
      <w:contextualSpacing/>
    </w:pPr>
  </w:style>
  <w:style w:type="paragraph" w:styleId="lfej">
    <w:name w:val="header"/>
    <w:basedOn w:val="Norml"/>
    <w:link w:val="lfejChar"/>
    <w:uiPriority w:val="99"/>
    <w:unhideWhenUsed/>
    <w:rsid w:val="00783315"/>
    <w:pPr>
      <w:tabs>
        <w:tab w:val="center" w:pos="4536"/>
        <w:tab w:val="right" w:pos="9072"/>
      </w:tabs>
      <w:spacing w:after="0" w:line="240" w:lineRule="auto"/>
    </w:pPr>
  </w:style>
  <w:style w:type="character" w:customStyle="1" w:styleId="lfejChar">
    <w:name w:val="Élőfej Char"/>
    <w:basedOn w:val="Bekezdsalapbettpusa"/>
    <w:link w:val="lfej"/>
    <w:uiPriority w:val="99"/>
    <w:rsid w:val="00783315"/>
  </w:style>
  <w:style w:type="paragraph" w:styleId="llb">
    <w:name w:val="footer"/>
    <w:basedOn w:val="Norml"/>
    <w:link w:val="llbChar"/>
    <w:uiPriority w:val="99"/>
    <w:unhideWhenUsed/>
    <w:rsid w:val="00783315"/>
    <w:pPr>
      <w:tabs>
        <w:tab w:val="center" w:pos="4536"/>
        <w:tab w:val="right" w:pos="9072"/>
      </w:tabs>
      <w:spacing w:after="0" w:line="240" w:lineRule="auto"/>
    </w:pPr>
  </w:style>
  <w:style w:type="character" w:customStyle="1" w:styleId="llbChar">
    <w:name w:val="Élőláb Char"/>
    <w:basedOn w:val="Bekezdsalapbettpusa"/>
    <w:link w:val="llb"/>
    <w:uiPriority w:val="99"/>
    <w:rsid w:val="00783315"/>
  </w:style>
  <w:style w:type="paragraph" w:styleId="Buborkszveg">
    <w:name w:val="Balloon Text"/>
    <w:basedOn w:val="Norml"/>
    <w:link w:val="BuborkszvegChar"/>
    <w:uiPriority w:val="99"/>
    <w:semiHidden/>
    <w:unhideWhenUsed/>
    <w:rsid w:val="007B1CE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B1CED"/>
    <w:rPr>
      <w:rFonts w:ascii="Tahoma" w:hAnsi="Tahoma" w:cs="Tahoma"/>
      <w:sz w:val="16"/>
      <w:szCs w:val="16"/>
    </w:rPr>
  </w:style>
  <w:style w:type="character" w:customStyle="1" w:styleId="pull-right">
    <w:name w:val="pull-right"/>
    <w:basedOn w:val="Bekezdsalapbettpusa"/>
    <w:rsid w:val="00A60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53257">
      <w:bodyDiv w:val="1"/>
      <w:marLeft w:val="0"/>
      <w:marRight w:val="0"/>
      <w:marTop w:val="0"/>
      <w:marBottom w:val="0"/>
      <w:divBdr>
        <w:top w:val="none" w:sz="0" w:space="0" w:color="auto"/>
        <w:left w:val="none" w:sz="0" w:space="0" w:color="auto"/>
        <w:bottom w:val="none" w:sz="0" w:space="0" w:color="auto"/>
        <w:right w:val="none" w:sz="0" w:space="0" w:color="auto"/>
      </w:divBdr>
    </w:div>
    <w:div w:id="268045224">
      <w:bodyDiv w:val="1"/>
      <w:marLeft w:val="0"/>
      <w:marRight w:val="0"/>
      <w:marTop w:val="0"/>
      <w:marBottom w:val="0"/>
      <w:divBdr>
        <w:top w:val="none" w:sz="0" w:space="0" w:color="auto"/>
        <w:left w:val="none" w:sz="0" w:space="0" w:color="auto"/>
        <w:bottom w:val="none" w:sz="0" w:space="0" w:color="auto"/>
        <w:right w:val="none" w:sz="0" w:space="0" w:color="auto"/>
      </w:divBdr>
    </w:div>
    <w:div w:id="15265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1.adrian@bv.gov.hu" TargetMode="External"/><Relationship Id="rId13" Type="http://schemas.openxmlformats.org/officeDocument/2006/relationships/hyperlink" Target="http://birosag.hu/torvenyszekek"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aih.h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puszta@bv.gov.h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ehoczki.zita.zilia@bv.gov.hu"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7022</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komoroczi.bernadett</dc:creator>
  <cp:lastModifiedBy>nagy1.adrian</cp:lastModifiedBy>
  <cp:revision>4</cp:revision>
  <dcterms:created xsi:type="dcterms:W3CDTF">2025-03-13T08:42:00Z</dcterms:created>
  <dcterms:modified xsi:type="dcterms:W3CDTF">2026-02-23T10:36:00Z</dcterms:modified>
</cp:coreProperties>
</file>