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13" w:rsidRDefault="00E62D13" w:rsidP="00E62D13">
      <w:pPr>
        <w:pStyle w:val="Listaszerbekezds"/>
        <w:numPr>
          <w:ilvl w:val="0"/>
          <w:numId w:val="1"/>
        </w:numPr>
        <w:jc w:val="right"/>
        <w:rPr>
          <w:rFonts w:ascii="Times New Roman" w:hAnsi="Times New Roman" w:cs="Times New Roman"/>
          <w:b/>
          <w:sz w:val="24"/>
          <w:szCs w:val="24"/>
        </w:rPr>
      </w:pPr>
      <w:r w:rsidRPr="00A54C53">
        <w:rPr>
          <w:rFonts w:ascii="Times New Roman" w:hAnsi="Times New Roman" w:cs="Times New Roman"/>
          <w:b/>
          <w:sz w:val="24"/>
          <w:szCs w:val="24"/>
        </w:rPr>
        <w:t>MELLÉKLET</w:t>
      </w:r>
    </w:p>
    <w:p w:rsidR="00E62D13" w:rsidRPr="0053387D" w:rsidRDefault="00E62D13" w:rsidP="00E62D13">
      <w:pPr>
        <w:rPr>
          <w:rFonts w:ascii="Times New Roman" w:hAnsi="Times New Roman" w:cs="Times New Roman"/>
          <w:b/>
          <w:sz w:val="24"/>
          <w:szCs w:val="24"/>
        </w:rPr>
      </w:pPr>
    </w:p>
    <w:p w:rsidR="00E62D13" w:rsidRPr="0053387D" w:rsidRDefault="00E62D13" w:rsidP="00E62D13">
      <w:pPr>
        <w:jc w:val="center"/>
        <w:rPr>
          <w:rFonts w:ascii="Times New Roman" w:hAnsi="Times New Roman" w:cs="Times New Roman"/>
          <w:b/>
          <w:sz w:val="24"/>
        </w:rPr>
      </w:pPr>
      <w:proofErr w:type="spellStart"/>
      <w:r w:rsidRPr="0053387D">
        <w:rPr>
          <w:rFonts w:ascii="Times New Roman" w:hAnsi="Times New Roman" w:cs="Times New Roman"/>
          <w:b/>
          <w:sz w:val="24"/>
        </w:rPr>
        <w:t>Érintetti</w:t>
      </w:r>
      <w:proofErr w:type="spellEnd"/>
      <w:r w:rsidRPr="0053387D">
        <w:rPr>
          <w:rFonts w:ascii="Times New Roman" w:hAnsi="Times New Roman" w:cs="Times New Roman"/>
          <w:b/>
          <w:sz w:val="24"/>
        </w:rPr>
        <w:t xml:space="preserve"> tájékoztató</w:t>
      </w:r>
    </w:p>
    <w:tbl>
      <w:tblPr>
        <w:tblStyle w:val="Rcsostblzat"/>
        <w:tblW w:w="0" w:type="auto"/>
        <w:tblLook w:val="04A0" w:firstRow="1" w:lastRow="0" w:firstColumn="1" w:lastColumn="0" w:noHBand="0" w:noVBand="1"/>
      </w:tblPr>
      <w:tblGrid>
        <w:gridCol w:w="3369"/>
        <w:gridCol w:w="5843"/>
      </w:tblGrid>
      <w:tr w:rsidR="00E62D13" w:rsidRPr="0053387D" w:rsidTr="00E02E07">
        <w:tc>
          <w:tcPr>
            <w:tcW w:w="3369" w:type="dxa"/>
          </w:tcPr>
          <w:p w:rsidR="00E62D13" w:rsidRPr="00AB14A3" w:rsidRDefault="00E62D13" w:rsidP="00E02E07">
            <w:pPr>
              <w:rPr>
                <w:rFonts w:ascii="Times New Roman" w:hAnsi="Times New Roman" w:cs="Times New Roman"/>
                <w:sz w:val="20"/>
                <w:szCs w:val="20"/>
              </w:rPr>
            </w:pPr>
            <w:r w:rsidRPr="0053387D">
              <w:rPr>
                <w:rFonts w:ascii="Times New Roman" w:hAnsi="Times New Roman" w:cs="Times New Roman"/>
                <w:sz w:val="20"/>
                <w:szCs w:val="20"/>
                <w:lang w:val="hu-HU"/>
              </w:rPr>
              <w:t>Nyilvántartási szám</w:t>
            </w:r>
            <w:r w:rsidRPr="00AB14A3">
              <w:rPr>
                <w:rFonts w:ascii="Times New Roman" w:hAnsi="Times New Roman" w:cs="Times New Roman"/>
                <w:sz w:val="20"/>
                <w:szCs w:val="20"/>
              </w:rPr>
              <w:t>:</w:t>
            </w:r>
          </w:p>
        </w:tc>
        <w:tc>
          <w:tcPr>
            <w:tcW w:w="5843" w:type="dxa"/>
          </w:tcPr>
          <w:p w:rsidR="00E62D13" w:rsidRPr="00AB14A3" w:rsidRDefault="00FF04FC" w:rsidP="00E02E07">
            <w:pPr>
              <w:rPr>
                <w:rFonts w:ascii="Times New Roman" w:hAnsi="Times New Roman" w:cs="Times New Roman"/>
                <w:sz w:val="20"/>
              </w:rPr>
            </w:pPr>
            <w:r>
              <w:rPr>
                <w:rFonts w:ascii="Times New Roman" w:hAnsi="Times New Roman" w:cs="Times New Roman"/>
                <w:sz w:val="20"/>
              </w:rPr>
              <w:t>30503-13/1/2025</w:t>
            </w:r>
          </w:p>
        </w:tc>
      </w:tr>
      <w:tr w:rsidR="00E62D13" w:rsidRPr="0053387D" w:rsidTr="00E02E07">
        <w:trPr>
          <w:trHeight w:val="454"/>
        </w:trPr>
        <w:tc>
          <w:tcPr>
            <w:tcW w:w="3369" w:type="dxa"/>
          </w:tcPr>
          <w:p w:rsidR="00E62D13" w:rsidRPr="0053387D" w:rsidRDefault="00E62D13" w:rsidP="00E02E07">
            <w:pPr>
              <w:rPr>
                <w:rFonts w:ascii="Times New Roman" w:hAnsi="Times New Roman" w:cs="Times New Roman"/>
                <w:sz w:val="20"/>
                <w:szCs w:val="20"/>
                <w:lang w:val="hu-HU"/>
              </w:rPr>
            </w:pPr>
            <w:r w:rsidRPr="0053387D">
              <w:rPr>
                <w:rFonts w:ascii="Times New Roman" w:hAnsi="Times New Roman" w:cs="Times New Roman"/>
                <w:sz w:val="20"/>
                <w:szCs w:val="20"/>
                <w:lang w:val="hu-HU"/>
              </w:rPr>
              <w:t>Az adatkezelés megnevezése</w:t>
            </w:r>
          </w:p>
        </w:tc>
        <w:tc>
          <w:tcPr>
            <w:tcW w:w="5843" w:type="dxa"/>
          </w:tcPr>
          <w:p w:rsidR="00E62D13" w:rsidRPr="003A1469" w:rsidRDefault="00E62D13" w:rsidP="00E02E07">
            <w:pPr>
              <w:jc w:val="both"/>
              <w:rPr>
                <w:rFonts w:ascii="Times New Roman" w:hAnsi="Times New Roman" w:cs="Times New Roman"/>
                <w:sz w:val="20"/>
                <w:szCs w:val="20"/>
              </w:rPr>
            </w:pPr>
            <w:r w:rsidRPr="0053387D">
              <w:rPr>
                <w:rFonts w:ascii="Times New Roman" w:hAnsi="Times New Roman" w:cs="Times New Roman"/>
                <w:sz w:val="20"/>
                <w:szCs w:val="20"/>
                <w:lang w:val="hu-HU"/>
              </w:rPr>
              <w:t>Járműkövető Rendszer adatkezelése</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r w:rsidRPr="0053387D">
              <w:rPr>
                <w:rFonts w:ascii="Times New Roman" w:hAnsi="Times New Roman" w:cs="Times New Roman"/>
                <w:sz w:val="20"/>
                <w:szCs w:val="20"/>
                <w:lang w:val="hu-HU"/>
              </w:rPr>
              <w:t>Az adatkezelés célja</w:t>
            </w:r>
          </w:p>
        </w:tc>
        <w:tc>
          <w:tcPr>
            <w:tcW w:w="5843" w:type="dxa"/>
          </w:tcPr>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r w:rsidRPr="00772B95">
              <w:rPr>
                <w:rFonts w:ascii="Times New Roman" w:hAnsi="Times New Roman" w:cs="Times New Roman"/>
                <w:sz w:val="20"/>
                <w:szCs w:val="20"/>
              </w:rPr>
              <w:t>a</w:t>
            </w:r>
            <w:r w:rsidRPr="0053387D">
              <w:rPr>
                <w:rFonts w:ascii="Times New Roman" w:hAnsi="Times New Roman" w:cs="Times New Roman"/>
                <w:sz w:val="20"/>
                <w:szCs w:val="20"/>
                <w:lang w:val="hu-HU"/>
              </w:rPr>
              <w:t xml:space="preserve"> gépjármű vagyonvédelme</w:t>
            </w:r>
            <w:r w:rsidRPr="00772B95">
              <w:rPr>
                <w:rFonts w:ascii="Times New Roman" w:hAnsi="Times New Roman" w:cs="Times New Roman"/>
                <w:sz w:val="20"/>
                <w:szCs w:val="20"/>
              </w:rPr>
              <w:t>,</w:t>
            </w:r>
            <w:r w:rsidRPr="0053387D">
              <w:rPr>
                <w:rFonts w:ascii="Times New Roman" w:hAnsi="Times New Roman" w:cs="Times New Roman"/>
                <w:sz w:val="20"/>
                <w:szCs w:val="20"/>
                <w:lang w:val="hu-HU"/>
              </w:rPr>
              <w:t xml:space="preserve"> az állami vagyon védelme</w:t>
            </w:r>
            <w:r w:rsidRPr="00772B95">
              <w:rPr>
                <w:rFonts w:ascii="Times New Roman" w:hAnsi="Times New Roman" w:cs="Times New Roman"/>
                <w:sz w:val="20"/>
                <w:szCs w:val="20"/>
              </w:rPr>
              <w:t xml:space="preserve">; </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w:t>
            </w:r>
            <w:r w:rsidRPr="0053387D">
              <w:rPr>
                <w:rFonts w:ascii="Times New Roman" w:hAnsi="Times New Roman" w:cs="Times New Roman"/>
                <w:sz w:val="20"/>
                <w:szCs w:val="20"/>
                <w:lang w:val="hu-HU"/>
              </w:rPr>
              <w:t xml:space="preserve"> az üzemeltetési kiadások csökkentése az állami</w:t>
            </w:r>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pénzügyi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erőforrások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hatékonyabb</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felhasználásának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elősegítése</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szervizköltség</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csökkentése</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járműhasználat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optimális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időtartamának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meghosszabbodása</w:t>
            </w:r>
            <w:proofErr w:type="spellEnd"/>
            <w:r w:rsidRPr="00772B95">
              <w:rPr>
                <w:rFonts w:ascii="Times New Roman" w:hAnsi="Times New Roman" w:cs="Times New Roman"/>
                <w:sz w:val="20"/>
                <w:szCs w:val="20"/>
              </w:rPr>
              <w:t xml:space="preserve">, KGFB </w:t>
            </w:r>
            <w:proofErr w:type="spellStart"/>
            <w:r w:rsidRPr="00772B95">
              <w:rPr>
                <w:rFonts w:ascii="Times New Roman" w:hAnsi="Times New Roman" w:cs="Times New Roman"/>
                <w:sz w:val="20"/>
                <w:szCs w:val="20"/>
              </w:rPr>
              <w:t>költségek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esetében</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előnyösebb</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pozíció</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elérése</w:t>
            </w:r>
            <w:proofErr w:type="spellEnd"/>
            <w:r w:rsidRPr="00772B95">
              <w:rPr>
                <w:rFonts w:ascii="Times New Roman" w:hAnsi="Times New Roman" w:cs="Times New Roman"/>
                <w:sz w:val="20"/>
                <w:szCs w:val="20"/>
              </w:rPr>
              <w:t>);</w:t>
            </w:r>
          </w:p>
          <w:p w:rsidR="00E62D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vagyonkezelő</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érdekeinek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védelme</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baleseti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biztosítási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ügyekben</w:t>
            </w:r>
            <w:proofErr w:type="spellEnd"/>
            <w:r w:rsidRPr="00772B95">
              <w:rPr>
                <w:rFonts w:ascii="Times New Roman" w:hAnsi="Times New Roman" w:cs="Times New Roman"/>
                <w:sz w:val="20"/>
                <w:szCs w:val="20"/>
              </w:rPr>
              <w:t xml:space="preserve"> a</w:t>
            </w:r>
            <w:r>
              <w:rPr>
                <w:rFonts w:ascii="Times New Roman" w:hAnsi="Times New Roman" w:cs="Times New Roman"/>
                <w:sz w:val="20"/>
                <w:szCs w:val="20"/>
              </w:rPr>
              <w:t xml:space="preserve"> </w:t>
            </w:r>
            <w:proofErr w:type="spellStart"/>
            <w:r>
              <w:rPr>
                <w:rFonts w:ascii="Times New Roman" w:hAnsi="Times New Roman" w:cs="Times New Roman"/>
                <w:sz w:val="20"/>
                <w:szCs w:val="20"/>
              </w:rPr>
              <w:t>szolgálati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használat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esetében</w:t>
            </w:r>
            <w:proofErr w:type="spellEnd"/>
            <w:r>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szolgálatteljesítés</w:t>
            </w:r>
            <w:proofErr w:type="spellEnd"/>
            <w:r w:rsidRPr="00772B95">
              <w:rPr>
                <w:rFonts w:ascii="Times New Roman" w:hAnsi="Times New Roman" w:cs="Times New Roman"/>
                <w:sz w:val="20"/>
                <w:szCs w:val="20"/>
              </w:rPr>
              <w:t xml:space="preserve">, a </w:t>
            </w:r>
            <w:proofErr w:type="spellStart"/>
            <w:r w:rsidRPr="00772B95">
              <w:rPr>
                <w:rFonts w:ascii="Times New Roman" w:hAnsi="Times New Roman" w:cs="Times New Roman"/>
                <w:sz w:val="20"/>
                <w:szCs w:val="20"/>
              </w:rPr>
              <w:t>gépjármű-használat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biztonságának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növelése</w:t>
            </w:r>
            <w:proofErr w:type="spellEnd"/>
            <w:r w:rsidRPr="00772B95">
              <w:rPr>
                <w:rFonts w:ascii="Times New Roman" w:hAnsi="Times New Roman" w:cs="Times New Roman"/>
                <w:sz w:val="20"/>
                <w:szCs w:val="20"/>
              </w:rPr>
              <w:t>;</w:t>
            </w:r>
          </w:p>
          <w:p w:rsidR="00E62D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adminisztrációs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terhek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csökkentése</w:t>
            </w:r>
            <w:proofErr w:type="spellEnd"/>
          </w:p>
          <w:p w:rsidR="00E62D13" w:rsidRPr="00772B95" w:rsidRDefault="00E62D13" w:rsidP="00E02E07">
            <w:pPr>
              <w:jc w:val="both"/>
              <w:rPr>
                <w:rFonts w:ascii="Times New Roman" w:hAnsi="Times New Roman" w:cs="Times New Roman"/>
                <w:sz w:val="20"/>
                <w:szCs w:val="20"/>
              </w:rPr>
            </w:pPr>
            <w:r w:rsidRPr="00772B95">
              <w:rPr>
                <w:rFonts w:ascii="Times New Roman" w:hAnsi="Times New Roman" w:cs="Times New Roman"/>
                <w:sz w:val="20"/>
                <w:szCs w:val="20"/>
              </w:rPr>
              <w:t>(</w:t>
            </w:r>
            <w:proofErr w:type="spellStart"/>
            <w:r w:rsidRPr="00772B95">
              <w:rPr>
                <w:rFonts w:ascii="Times New Roman" w:hAnsi="Times New Roman" w:cs="Times New Roman"/>
                <w:sz w:val="20"/>
                <w:szCs w:val="20"/>
              </w:rPr>
              <w:t>járművezető</w:t>
            </w:r>
            <w:proofErr w:type="spellEnd"/>
            <w:r w:rsidRPr="00772B95">
              <w:rPr>
                <w:rFonts w:ascii="Times New Roman" w:hAnsi="Times New Roman" w:cs="Times New Roman"/>
                <w:sz w:val="20"/>
                <w:szCs w:val="20"/>
              </w:rPr>
              <w:t>/</w:t>
            </w:r>
            <w:proofErr w:type="spellStart"/>
            <w:r w:rsidRPr="00772B95">
              <w:rPr>
                <w:rFonts w:ascii="Times New Roman" w:hAnsi="Times New Roman" w:cs="Times New Roman"/>
                <w:sz w:val="20"/>
                <w:szCs w:val="20"/>
              </w:rPr>
              <w:t>elektronikus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menetlevél</w:t>
            </w:r>
            <w:proofErr w:type="spellEnd"/>
            <w:r w:rsidRPr="00772B95">
              <w:rPr>
                <w:rFonts w:ascii="Times New Roman" w:hAnsi="Times New Roman" w:cs="Times New Roman"/>
                <w:sz w:val="20"/>
                <w:szCs w:val="20"/>
              </w:rPr>
              <w:t>);</w:t>
            </w:r>
          </w:p>
          <w:p w:rsidR="00E62D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gépjárműsz</w:t>
            </w:r>
            <w:r>
              <w:rPr>
                <w:rFonts w:ascii="Times New Roman" w:hAnsi="Times New Roman" w:cs="Times New Roman"/>
                <w:sz w:val="20"/>
                <w:szCs w:val="20"/>
              </w:rPr>
              <w:t>olgálat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üzemeltetési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feladatok</w:t>
            </w:r>
            <w:proofErr w:type="spellEnd"/>
          </w:p>
          <w:p w:rsidR="00E62D13" w:rsidRPr="00772B95" w:rsidRDefault="00E62D13" w:rsidP="00E02E07">
            <w:pPr>
              <w:jc w:val="both"/>
              <w:rPr>
                <w:rFonts w:ascii="Times New Roman" w:hAnsi="Times New Roman" w:cs="Times New Roman"/>
                <w:sz w:val="20"/>
                <w:szCs w:val="20"/>
              </w:rPr>
            </w:pPr>
            <w:r w:rsidRPr="00772B95">
              <w:rPr>
                <w:rFonts w:ascii="Times New Roman" w:hAnsi="Times New Roman" w:cs="Times New Roman"/>
                <w:sz w:val="20"/>
                <w:szCs w:val="20"/>
              </w:rPr>
              <w:t>(</w:t>
            </w:r>
            <w:proofErr w:type="spellStart"/>
            <w:r w:rsidRPr="00772B95">
              <w:rPr>
                <w:rFonts w:ascii="Times New Roman" w:hAnsi="Times New Roman" w:cs="Times New Roman"/>
                <w:sz w:val="20"/>
                <w:szCs w:val="20"/>
              </w:rPr>
              <w:t>indítószolgálat</w:t>
            </w:r>
            <w:proofErr w:type="spellEnd"/>
            <w:r w:rsidRPr="00772B95">
              <w:rPr>
                <w:rFonts w:ascii="Times New Roman" w:hAnsi="Times New Roman" w:cs="Times New Roman"/>
                <w:sz w:val="20"/>
                <w:szCs w:val="20"/>
              </w:rPr>
              <w:t>/</w:t>
            </w:r>
            <w:proofErr w:type="spellStart"/>
            <w:r w:rsidRPr="00772B95">
              <w:rPr>
                <w:rFonts w:ascii="Times New Roman" w:hAnsi="Times New Roman" w:cs="Times New Roman"/>
                <w:sz w:val="20"/>
                <w:szCs w:val="20"/>
              </w:rPr>
              <w:t>adatrögzítés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információátadás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statisztikák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gazdasági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számítások</w:t>
            </w:r>
            <w:proofErr w:type="spellEnd"/>
            <w:r w:rsidRPr="00772B95">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szolgálati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feladatok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végrehajtásának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támogatása</w:t>
            </w:r>
            <w:proofErr w:type="spellEnd"/>
            <w:r w:rsidRPr="00772B95">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szolgálati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feladatok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ellenőrzése</w:t>
            </w:r>
            <w:proofErr w:type="spellEnd"/>
            <w:r w:rsidRPr="00772B95">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help</w:t>
            </w:r>
            <w:r w:rsidRPr="00772B95">
              <w:rPr>
                <w:rFonts w:ascii="Times New Roman" w:hAnsi="Times New Roman" w:cs="Times New Roman"/>
                <w:sz w:val="20"/>
                <w:szCs w:val="20"/>
              </w:rPr>
              <w:t xml:space="preserve">desk </w:t>
            </w:r>
            <w:proofErr w:type="spellStart"/>
            <w:r w:rsidRPr="00772B95">
              <w:rPr>
                <w:rFonts w:ascii="Times New Roman" w:hAnsi="Times New Roman" w:cs="Times New Roman"/>
                <w:sz w:val="20"/>
                <w:szCs w:val="20"/>
              </w:rPr>
              <w:t>szolgáltatás</w:t>
            </w:r>
            <w:proofErr w:type="spellEnd"/>
            <w:r w:rsidRPr="00772B95">
              <w:rPr>
                <w:rFonts w:ascii="Times New Roman" w:hAnsi="Times New Roman" w:cs="Times New Roman"/>
                <w:sz w:val="20"/>
                <w:szCs w:val="20"/>
              </w:rPr>
              <w:t>;</w:t>
            </w:r>
          </w:p>
          <w:p w:rsidR="00E62D13" w:rsidRPr="007E67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r w:rsidRPr="00772B95">
              <w:rPr>
                <w:rFonts w:ascii="Times New Roman" w:hAnsi="Times New Roman" w:cs="Times New Roman"/>
                <w:sz w:val="20"/>
                <w:szCs w:val="20"/>
              </w:rPr>
              <w:t xml:space="preserve">chip </w:t>
            </w:r>
            <w:proofErr w:type="spellStart"/>
            <w:r w:rsidRPr="00772B95">
              <w:rPr>
                <w:rFonts w:ascii="Times New Roman" w:hAnsi="Times New Roman" w:cs="Times New Roman"/>
                <w:sz w:val="20"/>
                <w:szCs w:val="20"/>
              </w:rPr>
              <w:t>kiosztását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szolgáló</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adatkezelés</w:t>
            </w:r>
            <w:proofErr w:type="spellEnd"/>
            <w:r w:rsidRPr="00772B95">
              <w:rPr>
                <w:rFonts w:ascii="Times New Roman" w:hAnsi="Times New Roman" w:cs="Times New Roman"/>
                <w:sz w:val="20"/>
                <w:szCs w:val="20"/>
              </w:rPr>
              <w:t>.</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adatkezelés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jogalapja</w:t>
            </w:r>
            <w:proofErr w:type="spellEnd"/>
          </w:p>
        </w:tc>
        <w:tc>
          <w:tcPr>
            <w:tcW w:w="5843" w:type="dxa"/>
          </w:tcPr>
          <w:p w:rsidR="00E62D13" w:rsidRPr="00772B95" w:rsidRDefault="00E62D13" w:rsidP="00E02E07">
            <w:pPr>
              <w:jc w:val="both"/>
              <w:rPr>
                <w:rFonts w:ascii="Times New Roman" w:hAnsi="Times New Roman" w:cs="Times New Roman"/>
                <w:sz w:val="20"/>
                <w:szCs w:val="20"/>
              </w:rPr>
            </w:pPr>
            <w:r w:rsidRPr="00BA7616">
              <w:rPr>
                <w:rFonts w:ascii="Times New Roman" w:hAnsi="Times New Roman" w:cs="Times New Roman"/>
                <w:sz w:val="20"/>
                <w:szCs w:val="20"/>
              </w:rPr>
              <w:t>-</w:t>
            </w:r>
            <w:r>
              <w:rPr>
                <w:rFonts w:ascii="Times New Roman" w:hAnsi="Times New Roman" w:cs="Times New Roman"/>
                <w:sz w:val="20"/>
                <w:szCs w:val="20"/>
              </w:rPr>
              <w:t xml:space="preserve"> </w:t>
            </w:r>
            <w:r w:rsidRPr="00BA7616">
              <w:rPr>
                <w:rFonts w:ascii="Times New Roman" w:hAnsi="Times New Roman" w:cs="Times New Roman"/>
                <w:sz w:val="20"/>
                <w:szCs w:val="20"/>
              </w:rPr>
              <w:t xml:space="preserve">GDPR 6. </w:t>
            </w:r>
            <w:proofErr w:type="spellStart"/>
            <w:r w:rsidRPr="00BA7616">
              <w:rPr>
                <w:rFonts w:ascii="Times New Roman" w:hAnsi="Times New Roman" w:cs="Times New Roman"/>
                <w:sz w:val="20"/>
                <w:szCs w:val="20"/>
              </w:rPr>
              <w:t>cikk</w:t>
            </w:r>
            <w:proofErr w:type="spellEnd"/>
            <w:r w:rsidRPr="00BA7616">
              <w:rPr>
                <w:rFonts w:ascii="Times New Roman" w:hAnsi="Times New Roman" w:cs="Times New Roman"/>
                <w:sz w:val="20"/>
                <w:szCs w:val="20"/>
              </w:rPr>
              <w:t xml:space="preserve"> (1) </w:t>
            </w:r>
            <w:proofErr w:type="spellStart"/>
            <w:r w:rsidRPr="00BA7616">
              <w:rPr>
                <w:rFonts w:ascii="Times New Roman" w:hAnsi="Times New Roman" w:cs="Times New Roman"/>
                <w:sz w:val="20"/>
                <w:szCs w:val="20"/>
              </w:rPr>
              <w:t>bekezdés</w:t>
            </w:r>
            <w:proofErr w:type="spellEnd"/>
            <w:r w:rsidRPr="00BA7616">
              <w:rPr>
                <w:rFonts w:ascii="Times New Roman" w:hAnsi="Times New Roman" w:cs="Times New Roman"/>
                <w:sz w:val="20"/>
                <w:szCs w:val="20"/>
              </w:rPr>
              <w:t xml:space="preserve"> e) </w:t>
            </w:r>
            <w:proofErr w:type="spellStart"/>
            <w:r w:rsidRPr="00BA7616">
              <w:rPr>
                <w:rFonts w:ascii="Times New Roman" w:hAnsi="Times New Roman" w:cs="Times New Roman"/>
                <w:sz w:val="20"/>
                <w:szCs w:val="20"/>
              </w:rPr>
              <w:t>pontja</w:t>
            </w:r>
            <w:proofErr w:type="spellEnd"/>
            <w:r w:rsidRPr="00BA7616">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sidRPr="00772B9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az</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államháztartásról</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szóló</w:t>
            </w:r>
            <w:proofErr w:type="spellEnd"/>
            <w:r w:rsidRPr="00772B95">
              <w:rPr>
                <w:rFonts w:ascii="Times New Roman" w:hAnsi="Times New Roman" w:cs="Times New Roman"/>
                <w:sz w:val="20"/>
                <w:szCs w:val="20"/>
              </w:rPr>
              <w:t xml:space="preserve"> 2011. </w:t>
            </w:r>
            <w:proofErr w:type="spellStart"/>
            <w:r w:rsidRPr="00772B95">
              <w:rPr>
                <w:rFonts w:ascii="Times New Roman" w:hAnsi="Times New Roman" w:cs="Times New Roman"/>
                <w:sz w:val="20"/>
                <w:szCs w:val="20"/>
              </w:rPr>
              <w:t>évi</w:t>
            </w:r>
            <w:proofErr w:type="spellEnd"/>
            <w:r w:rsidRPr="00772B95">
              <w:rPr>
                <w:rFonts w:ascii="Times New Roman" w:hAnsi="Times New Roman" w:cs="Times New Roman"/>
                <w:sz w:val="20"/>
                <w:szCs w:val="20"/>
              </w:rPr>
              <w:t xml:space="preserve"> CXCV. </w:t>
            </w:r>
            <w:proofErr w:type="spellStart"/>
            <w:r w:rsidRPr="00772B95">
              <w:rPr>
                <w:rFonts w:ascii="Times New Roman" w:hAnsi="Times New Roman" w:cs="Times New Roman"/>
                <w:sz w:val="20"/>
                <w:szCs w:val="20"/>
              </w:rPr>
              <w:t>törvény</w:t>
            </w:r>
            <w:proofErr w:type="spellEnd"/>
            <w:r w:rsidRPr="00772B95">
              <w:rPr>
                <w:rFonts w:ascii="Times New Roman" w:hAnsi="Times New Roman" w:cs="Times New Roman"/>
                <w:sz w:val="20"/>
                <w:szCs w:val="20"/>
              </w:rPr>
              <w:t xml:space="preserve"> 69. § (1)-(2) </w:t>
            </w:r>
            <w:proofErr w:type="spellStart"/>
            <w:r w:rsidRPr="00772B95">
              <w:rPr>
                <w:rFonts w:ascii="Times New Roman" w:hAnsi="Times New Roman" w:cs="Times New Roman"/>
                <w:sz w:val="20"/>
                <w:szCs w:val="20"/>
              </w:rPr>
              <w:t>bekezdés</w:t>
            </w:r>
            <w:r>
              <w:rPr>
                <w:rFonts w:ascii="Times New Roman" w:hAnsi="Times New Roman" w:cs="Times New Roman"/>
                <w:sz w:val="20"/>
                <w:szCs w:val="20"/>
              </w:rPr>
              <w:t>e</w:t>
            </w:r>
            <w:proofErr w:type="spellEnd"/>
            <w:r>
              <w:rPr>
                <w:rFonts w:ascii="Times New Roman" w:hAnsi="Times New Roman" w:cs="Times New Roman"/>
                <w:sz w:val="20"/>
                <w:szCs w:val="20"/>
              </w:rPr>
              <w:t>;</w:t>
            </w:r>
          </w:p>
          <w:p w:rsidR="00E62D13" w:rsidRPr="00772B95"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rendvédelmi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feladatokat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ellátó</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szervek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hivatásos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állomán</w:t>
            </w:r>
            <w:r>
              <w:rPr>
                <w:rFonts w:ascii="Times New Roman" w:hAnsi="Times New Roman" w:cs="Times New Roman"/>
                <w:sz w:val="20"/>
                <w:szCs w:val="20"/>
              </w:rPr>
              <w:t>yának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szolgálati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jogviszonyáról</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szóló</w:t>
            </w:r>
            <w:proofErr w:type="spellEnd"/>
            <w:r w:rsidRPr="00772B95">
              <w:rPr>
                <w:rFonts w:ascii="Times New Roman" w:hAnsi="Times New Roman" w:cs="Times New Roman"/>
                <w:sz w:val="20"/>
                <w:szCs w:val="20"/>
              </w:rPr>
              <w:t xml:space="preserve"> 2015. </w:t>
            </w:r>
            <w:proofErr w:type="spellStart"/>
            <w:r w:rsidRPr="00772B95">
              <w:rPr>
                <w:rFonts w:ascii="Times New Roman" w:hAnsi="Times New Roman" w:cs="Times New Roman"/>
                <w:sz w:val="20"/>
                <w:szCs w:val="20"/>
              </w:rPr>
              <w:t>évi</w:t>
            </w:r>
            <w:proofErr w:type="spellEnd"/>
            <w:r w:rsidRPr="00772B95">
              <w:rPr>
                <w:rFonts w:ascii="Times New Roman" w:hAnsi="Times New Roman" w:cs="Times New Roman"/>
                <w:sz w:val="20"/>
                <w:szCs w:val="20"/>
              </w:rPr>
              <w:t xml:space="preserve"> XLII. </w:t>
            </w:r>
            <w:proofErr w:type="spellStart"/>
            <w:r w:rsidRPr="00772B95">
              <w:rPr>
                <w:rFonts w:ascii="Times New Roman" w:hAnsi="Times New Roman" w:cs="Times New Roman"/>
                <w:sz w:val="20"/>
                <w:szCs w:val="20"/>
              </w:rPr>
              <w:t>törvény</w:t>
            </w:r>
            <w:proofErr w:type="spellEnd"/>
            <w:r w:rsidRPr="00772B95">
              <w:rPr>
                <w:rFonts w:ascii="Times New Roman" w:hAnsi="Times New Roman" w:cs="Times New Roman"/>
                <w:sz w:val="20"/>
                <w:szCs w:val="20"/>
              </w:rPr>
              <w:t xml:space="preserve"> 104. §</w:t>
            </w:r>
            <w:r>
              <w:rPr>
                <w:rFonts w:ascii="Times New Roman" w:hAnsi="Times New Roman" w:cs="Times New Roman"/>
                <w:sz w:val="20"/>
                <w:szCs w:val="20"/>
              </w:rPr>
              <w:t xml:space="preserve"> </w:t>
            </w:r>
            <w:proofErr w:type="spellStart"/>
            <w:r>
              <w:rPr>
                <w:rFonts w:ascii="Times New Roman" w:hAnsi="Times New Roman" w:cs="Times New Roman"/>
                <w:sz w:val="20"/>
                <w:szCs w:val="20"/>
              </w:rPr>
              <w:t>és</w:t>
            </w:r>
            <w:proofErr w:type="spellEnd"/>
            <w:r>
              <w:rPr>
                <w:rFonts w:ascii="Times New Roman" w:hAnsi="Times New Roman" w:cs="Times New Roman"/>
                <w:sz w:val="20"/>
                <w:szCs w:val="20"/>
              </w:rPr>
              <w:t xml:space="preserve"> 288/J. §</w:t>
            </w:r>
            <w:r w:rsidR="0053387D">
              <w:rPr>
                <w:rFonts w:ascii="Times New Roman" w:hAnsi="Times New Roman" w:cs="Times New Roman"/>
                <w:sz w:val="20"/>
                <w:szCs w:val="20"/>
              </w:rPr>
              <w:t xml:space="preserve"> (1) </w:t>
            </w:r>
            <w:proofErr w:type="spellStart"/>
            <w:r w:rsidR="0053387D">
              <w:rPr>
                <w:rFonts w:ascii="Times New Roman" w:hAnsi="Times New Roman" w:cs="Times New Roman"/>
                <w:sz w:val="20"/>
                <w:szCs w:val="20"/>
              </w:rPr>
              <w:t>bekezdése</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alapján</w:t>
            </w:r>
            <w:proofErr w:type="spellEnd"/>
            <w:r w:rsidRPr="00772B95">
              <w:rPr>
                <w:rFonts w:ascii="Times New Roman" w:hAnsi="Times New Roman" w:cs="Times New Roman"/>
                <w:sz w:val="20"/>
                <w:szCs w:val="20"/>
              </w:rPr>
              <w:t xml:space="preserve"> a </w:t>
            </w:r>
            <w:proofErr w:type="spellStart"/>
            <w:r w:rsidRPr="00772B95">
              <w:rPr>
                <w:rFonts w:ascii="Times New Roman" w:hAnsi="Times New Roman" w:cs="Times New Roman"/>
                <w:sz w:val="20"/>
                <w:szCs w:val="20"/>
              </w:rPr>
              <w:t>belügyminiszter</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irányítása</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alá</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tartozó</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rendvédelmi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feladatokat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ellátó</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szervek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hivatásos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állományú</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tagjai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esetében</w:t>
            </w:r>
            <w:proofErr w:type="spellEnd"/>
            <w:r w:rsidRPr="00772B95">
              <w:rPr>
                <w:rFonts w:ascii="Times New Roman" w:hAnsi="Times New Roman" w:cs="Times New Roman"/>
                <w:sz w:val="20"/>
                <w:szCs w:val="20"/>
              </w:rPr>
              <w:t xml:space="preserve"> a </w:t>
            </w:r>
            <w:proofErr w:type="spellStart"/>
            <w:r w:rsidRPr="00772B95">
              <w:rPr>
                <w:rFonts w:ascii="Times New Roman" w:hAnsi="Times New Roman" w:cs="Times New Roman"/>
                <w:sz w:val="20"/>
                <w:szCs w:val="20"/>
              </w:rPr>
              <w:t>technikai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ellenőrzés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szabályairól</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szóló</w:t>
            </w:r>
            <w:proofErr w:type="spellEnd"/>
            <w:r w:rsidRPr="00772B95">
              <w:rPr>
                <w:rFonts w:ascii="Times New Roman" w:hAnsi="Times New Roman" w:cs="Times New Roman"/>
                <w:sz w:val="20"/>
                <w:szCs w:val="20"/>
              </w:rPr>
              <w:t xml:space="preserve"> 23/2015. (VI. 15.) BM </w:t>
            </w:r>
            <w:proofErr w:type="spellStart"/>
            <w:r w:rsidRPr="00772B95">
              <w:rPr>
                <w:rFonts w:ascii="Times New Roman" w:hAnsi="Times New Roman" w:cs="Times New Roman"/>
                <w:sz w:val="20"/>
                <w:szCs w:val="20"/>
              </w:rPr>
              <w:t>rendelet</w:t>
            </w:r>
            <w:proofErr w:type="spellEnd"/>
            <w:r w:rsidRPr="00772B95">
              <w:rPr>
                <w:rFonts w:ascii="Times New Roman" w:hAnsi="Times New Roman" w:cs="Times New Roman"/>
                <w:sz w:val="20"/>
                <w:szCs w:val="20"/>
              </w:rPr>
              <w:t xml:space="preserve"> 2. § (3) </w:t>
            </w:r>
            <w:proofErr w:type="spellStart"/>
            <w:r w:rsidRPr="00772B95">
              <w:rPr>
                <w:rFonts w:ascii="Times New Roman" w:hAnsi="Times New Roman" w:cs="Times New Roman"/>
                <w:sz w:val="20"/>
                <w:szCs w:val="20"/>
              </w:rPr>
              <w:t>be</w:t>
            </w:r>
            <w:r>
              <w:rPr>
                <w:rFonts w:ascii="Times New Roman" w:hAnsi="Times New Roman" w:cs="Times New Roman"/>
                <w:sz w:val="20"/>
                <w:szCs w:val="20"/>
              </w:rPr>
              <w:t>kezdése</w:t>
            </w:r>
            <w:proofErr w:type="spellEnd"/>
            <w:r>
              <w:rPr>
                <w:rFonts w:ascii="Times New Roman" w:hAnsi="Times New Roman" w:cs="Times New Roman"/>
                <w:sz w:val="20"/>
                <w:szCs w:val="20"/>
              </w:rPr>
              <w:t>;</w:t>
            </w:r>
          </w:p>
          <w:p w:rsidR="00E62D13" w:rsidRPr="007E67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Munka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Törvénykönyvéről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szóló</w:t>
            </w:r>
            <w:proofErr w:type="spellEnd"/>
            <w:r>
              <w:rPr>
                <w:rFonts w:ascii="Times New Roman" w:hAnsi="Times New Roman" w:cs="Times New Roman"/>
                <w:sz w:val="20"/>
                <w:szCs w:val="20"/>
              </w:rPr>
              <w:t xml:space="preserve"> 2012. </w:t>
            </w:r>
            <w:proofErr w:type="spellStart"/>
            <w:r>
              <w:rPr>
                <w:rFonts w:ascii="Times New Roman" w:hAnsi="Times New Roman" w:cs="Times New Roman"/>
                <w:sz w:val="20"/>
                <w:szCs w:val="20"/>
              </w:rPr>
              <w:t>évi</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törvény</w:t>
            </w:r>
            <w:proofErr w:type="spellEnd"/>
            <w:r w:rsidRPr="00772B95">
              <w:rPr>
                <w:rFonts w:ascii="Times New Roman" w:hAnsi="Times New Roman" w:cs="Times New Roman"/>
                <w:sz w:val="20"/>
                <w:szCs w:val="20"/>
              </w:rPr>
              <w:t xml:space="preserve"> 11/A.</w:t>
            </w:r>
            <w:r>
              <w:rPr>
                <w:rFonts w:ascii="Times New Roman" w:hAnsi="Times New Roman" w:cs="Times New Roman"/>
                <w:sz w:val="20"/>
                <w:szCs w:val="20"/>
              </w:rPr>
              <w:t xml:space="preserve"> § (1) </w:t>
            </w:r>
            <w:proofErr w:type="spellStart"/>
            <w:r>
              <w:rPr>
                <w:rFonts w:ascii="Times New Roman" w:hAnsi="Times New Roman" w:cs="Times New Roman"/>
                <w:sz w:val="20"/>
                <w:szCs w:val="20"/>
              </w:rPr>
              <w:t>bekezdése</w:t>
            </w:r>
            <w:proofErr w:type="spellEnd"/>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adatok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fajtája</w:t>
            </w:r>
            <w:proofErr w:type="spellEnd"/>
          </w:p>
        </w:tc>
        <w:tc>
          <w:tcPr>
            <w:tcW w:w="5843" w:type="dxa"/>
          </w:tcPr>
          <w:p w:rsidR="00E62D13" w:rsidRPr="00772B95" w:rsidRDefault="00E62D13" w:rsidP="00E02E07">
            <w:pPr>
              <w:rPr>
                <w:rFonts w:ascii="Times New Roman" w:hAnsi="Times New Roman" w:cs="Times New Roman"/>
                <w:sz w:val="20"/>
                <w:szCs w:val="20"/>
                <w:u w:val="single"/>
              </w:rPr>
            </w:pPr>
            <w:r w:rsidRPr="00772B95">
              <w:rPr>
                <w:rFonts w:ascii="Times New Roman" w:hAnsi="Times New Roman" w:cs="Times New Roman"/>
                <w:sz w:val="20"/>
                <w:szCs w:val="20"/>
                <w:u w:val="single"/>
              </w:rPr>
              <w:t xml:space="preserve">I. </w:t>
            </w:r>
            <w:proofErr w:type="spellStart"/>
            <w:r w:rsidRPr="00772B95">
              <w:rPr>
                <w:rFonts w:ascii="Times New Roman" w:hAnsi="Times New Roman" w:cs="Times New Roman"/>
                <w:sz w:val="20"/>
                <w:szCs w:val="20"/>
                <w:u w:val="single"/>
              </w:rPr>
              <w:t>Szolgálati</w:t>
            </w:r>
            <w:proofErr w:type="spellEnd"/>
            <w:r w:rsidRPr="00772B95">
              <w:rPr>
                <w:rFonts w:ascii="Times New Roman" w:hAnsi="Times New Roman" w:cs="Times New Roman"/>
                <w:sz w:val="20"/>
                <w:szCs w:val="20"/>
                <w:u w:val="single"/>
              </w:rPr>
              <w:t xml:space="preserve"> </w:t>
            </w:r>
            <w:proofErr w:type="spellStart"/>
            <w:r w:rsidRPr="00772B95">
              <w:rPr>
                <w:rFonts w:ascii="Times New Roman" w:hAnsi="Times New Roman" w:cs="Times New Roman"/>
                <w:sz w:val="20"/>
                <w:szCs w:val="20"/>
                <w:u w:val="single"/>
              </w:rPr>
              <w:t>módban</w:t>
            </w:r>
            <w:proofErr w:type="spellEnd"/>
            <w:r w:rsidRPr="00772B95">
              <w:rPr>
                <w:rFonts w:ascii="Times New Roman" w:hAnsi="Times New Roman" w:cs="Times New Roman"/>
                <w:sz w:val="20"/>
                <w:szCs w:val="20"/>
                <w:u w:val="single"/>
              </w:rPr>
              <w:t>:</w:t>
            </w:r>
          </w:p>
          <w:p w:rsidR="00E62D13" w:rsidRPr="00772B95" w:rsidRDefault="00E62D13" w:rsidP="00E02E07">
            <w:pPr>
              <w:rPr>
                <w:rFonts w:ascii="Times New Roman" w:hAnsi="Times New Roman" w:cs="Times New Roman"/>
                <w:sz w:val="20"/>
                <w:szCs w:val="20"/>
              </w:rPr>
            </w:pPr>
            <w:r>
              <w:rPr>
                <w:rFonts w:ascii="Times New Roman" w:hAnsi="Times New Roman" w:cs="Times New Roman"/>
                <w:sz w:val="20"/>
                <w:szCs w:val="20"/>
              </w:rPr>
              <w:t xml:space="preserve">1. A </w:t>
            </w:r>
            <w:proofErr w:type="spellStart"/>
            <w:r>
              <w:rPr>
                <w:rFonts w:ascii="Times New Roman" w:hAnsi="Times New Roman" w:cs="Times New Roman"/>
                <w:sz w:val="20"/>
                <w:szCs w:val="20"/>
              </w:rPr>
              <w:t>gépjárművezető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viselt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rendfokozata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állománykategóriája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vezetői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engedély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száma</w:t>
            </w:r>
            <w:proofErr w:type="spellEnd"/>
            <w:r>
              <w:rPr>
                <w:rFonts w:ascii="Times New Roman" w:hAnsi="Times New Roman" w:cs="Times New Roman"/>
                <w:sz w:val="20"/>
                <w:szCs w:val="20"/>
              </w:rPr>
              <w:t xml:space="preserve">, PÁV </w:t>
            </w:r>
            <w:proofErr w:type="spellStart"/>
            <w:r>
              <w:rPr>
                <w:rFonts w:ascii="Times New Roman" w:hAnsi="Times New Roman" w:cs="Times New Roman"/>
                <w:sz w:val="20"/>
                <w:szCs w:val="20"/>
              </w:rPr>
              <w:t>kategóriája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ügyintézői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igazolvány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száma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azonosító</w:t>
            </w:r>
            <w:proofErr w:type="spellEnd"/>
            <w:r>
              <w:rPr>
                <w:rFonts w:ascii="Times New Roman" w:hAnsi="Times New Roman" w:cs="Times New Roman"/>
                <w:sz w:val="20"/>
                <w:szCs w:val="20"/>
              </w:rPr>
              <w:t xml:space="preserve"> chip </w:t>
            </w:r>
            <w:proofErr w:type="spellStart"/>
            <w:r>
              <w:rPr>
                <w:rFonts w:ascii="Times New Roman" w:hAnsi="Times New Roman" w:cs="Times New Roman"/>
                <w:sz w:val="20"/>
                <w:szCs w:val="20"/>
              </w:rPr>
              <w:t>száma</w:t>
            </w:r>
            <w:proofErr w:type="spellEnd"/>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els</w:t>
            </w:r>
            <w:r>
              <w:rPr>
                <w:rFonts w:ascii="Times New Roman" w:hAnsi="Times New Roman" w:cs="Times New Roman"/>
                <w:sz w:val="20"/>
                <w:szCs w:val="20"/>
              </w:rPr>
              <w:t>ődleges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személyazonosító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kódja</w:t>
            </w:r>
            <w:proofErr w:type="spellEnd"/>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elemzett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adatok</w:t>
            </w:r>
            <w:proofErr w:type="spellEnd"/>
            <w:r w:rsidRPr="00772B95">
              <w:rPr>
                <w:rFonts w:ascii="Times New Roman" w:hAnsi="Times New Roman" w:cs="Times New Roman"/>
                <w:sz w:val="20"/>
                <w:szCs w:val="20"/>
              </w:rPr>
              <w:t>.</w:t>
            </w:r>
          </w:p>
          <w:p w:rsidR="00E62D13" w:rsidRPr="00772B95" w:rsidRDefault="00E62D13" w:rsidP="00E02E07">
            <w:pPr>
              <w:rPr>
                <w:rFonts w:ascii="Times New Roman" w:hAnsi="Times New Roman" w:cs="Times New Roman"/>
                <w:sz w:val="20"/>
                <w:szCs w:val="20"/>
              </w:rPr>
            </w:pPr>
            <w:r>
              <w:rPr>
                <w:rFonts w:ascii="Times New Roman" w:hAnsi="Times New Roman" w:cs="Times New Roman"/>
                <w:sz w:val="20"/>
                <w:szCs w:val="20"/>
              </w:rPr>
              <w:t xml:space="preserve">2.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szolgálati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gépjár</w:t>
            </w:r>
            <w:r>
              <w:rPr>
                <w:rFonts w:ascii="Times New Roman" w:hAnsi="Times New Roman" w:cs="Times New Roman"/>
                <w:sz w:val="20"/>
                <w:szCs w:val="20"/>
              </w:rPr>
              <w:t>mű</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helymeghatározó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adata</w:t>
            </w:r>
            <w:proofErr w:type="spellEnd"/>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három</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ten</w:t>
            </w:r>
            <w:r>
              <w:rPr>
                <w:rFonts w:ascii="Times New Roman" w:hAnsi="Times New Roman" w:cs="Times New Roman"/>
                <w:sz w:val="20"/>
                <w:szCs w:val="20"/>
              </w:rPr>
              <w:t>gely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szerinti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gyorsulási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adata</w:t>
            </w:r>
            <w:proofErr w:type="spellEnd"/>
            <w:r>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használati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jogcíme</w:t>
            </w:r>
            <w:proofErr w:type="spellEnd"/>
            <w:r w:rsidRPr="00772B95">
              <w:rPr>
                <w:rFonts w:ascii="Times New Roman" w:hAnsi="Times New Roman" w:cs="Times New Roman"/>
                <w:sz w:val="20"/>
                <w:szCs w:val="20"/>
              </w:rPr>
              <w:t>.</w:t>
            </w:r>
          </w:p>
          <w:p w:rsidR="00E62D13" w:rsidRDefault="00E62D13" w:rsidP="00E02E07">
            <w:pPr>
              <w:rPr>
                <w:rFonts w:ascii="Times New Roman" w:hAnsi="Times New Roman" w:cs="Times New Roman"/>
                <w:sz w:val="20"/>
                <w:szCs w:val="20"/>
              </w:rPr>
            </w:pPr>
            <w:r>
              <w:rPr>
                <w:rFonts w:ascii="Times New Roman" w:hAnsi="Times New Roman" w:cs="Times New Roman"/>
                <w:sz w:val="20"/>
                <w:szCs w:val="20"/>
              </w:rPr>
              <w:t xml:space="preserve">3. A JKR </w:t>
            </w:r>
            <w:proofErr w:type="spellStart"/>
            <w:r>
              <w:rPr>
                <w:rFonts w:ascii="Times New Roman" w:hAnsi="Times New Roman" w:cs="Times New Roman"/>
                <w:sz w:val="20"/>
                <w:szCs w:val="20"/>
              </w:rPr>
              <w:t>által</w:t>
            </w:r>
            <w:proofErr w:type="spellEnd"/>
            <w:r w:rsidRPr="007172A0">
              <w:rPr>
                <w:rFonts w:ascii="Times New Roman" w:hAnsi="Times New Roman" w:cs="Times New Roman"/>
                <w:sz w:val="20"/>
                <w:szCs w:val="20"/>
              </w:rPr>
              <w:t xml:space="preserve"> </w:t>
            </w:r>
            <w:proofErr w:type="spellStart"/>
            <w:r w:rsidRPr="007172A0">
              <w:rPr>
                <w:rFonts w:ascii="Times New Roman" w:hAnsi="Times New Roman" w:cs="Times New Roman"/>
                <w:sz w:val="20"/>
                <w:szCs w:val="20"/>
              </w:rPr>
              <w:t>előállított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melyek</w:t>
            </w:r>
            <w:proofErr w:type="spellEnd"/>
            <w:r>
              <w:rPr>
                <w:rFonts w:ascii="Times New Roman" w:hAnsi="Times New Roman" w:cs="Times New Roman"/>
                <w:sz w:val="20"/>
                <w:szCs w:val="20"/>
              </w:rPr>
              <w:t xml:space="preserve">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jármű</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és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ebből</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következően</w:t>
            </w:r>
            <w:proofErr w:type="spellEnd"/>
            <w:r w:rsidRPr="00772B95">
              <w:rPr>
                <w:rFonts w:ascii="Times New Roman" w:hAnsi="Times New Roman" w:cs="Times New Roman"/>
                <w:sz w:val="20"/>
                <w:szCs w:val="20"/>
              </w:rPr>
              <w:t xml:space="preserve"> a </w:t>
            </w:r>
            <w:proofErr w:type="spellStart"/>
            <w:r w:rsidRPr="00772B95">
              <w:rPr>
                <w:rFonts w:ascii="Times New Roman" w:hAnsi="Times New Roman" w:cs="Times New Roman"/>
                <w:sz w:val="20"/>
                <w:szCs w:val="20"/>
              </w:rPr>
              <w:t>járművet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vezető</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személy</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tartózkodási</w:t>
            </w:r>
            <w:proofErr w:type="spellEnd"/>
            <w:r w:rsidRPr="00772B95">
              <w:rPr>
                <w:rFonts w:ascii="Times New Roman" w:hAnsi="Times New Roman" w:cs="Times New Roman"/>
                <w:sz w:val="20"/>
                <w:szCs w:val="20"/>
              </w:rPr>
              <w:t xml:space="preserve"> </w:t>
            </w:r>
            <w:proofErr w:type="spellStart"/>
            <w:r>
              <w:rPr>
                <w:rFonts w:ascii="Times New Roman" w:hAnsi="Times New Roman" w:cs="Times New Roman"/>
                <w:sz w:val="20"/>
                <w:szCs w:val="20"/>
              </w:rPr>
              <w:t>helye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térképes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megjelenítéssel</w:t>
            </w:r>
            <w:proofErr w:type="spellEnd"/>
            <w:r>
              <w:rPr>
                <w:rFonts w:ascii="Times New Roman" w:hAnsi="Times New Roman" w:cs="Times New Roman"/>
                <w:sz w:val="20"/>
                <w:szCs w:val="20"/>
              </w:rPr>
              <w:t xml:space="preserve">, </w:t>
            </w:r>
            <w:r w:rsidRPr="00772B95">
              <w:rPr>
                <w:rFonts w:ascii="Times New Roman" w:hAnsi="Times New Roman" w:cs="Times New Roman"/>
                <w:sz w:val="20"/>
                <w:szCs w:val="20"/>
              </w:rPr>
              <w:t xml:space="preserve">a </w:t>
            </w:r>
            <w:proofErr w:type="spellStart"/>
            <w:r w:rsidRPr="00772B95">
              <w:rPr>
                <w:rFonts w:ascii="Times New Roman" w:hAnsi="Times New Roman" w:cs="Times New Roman"/>
                <w:sz w:val="20"/>
                <w:szCs w:val="20"/>
              </w:rPr>
              <w:t>vezetési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stílus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elemzés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adatai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jármű</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fokozott</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igénybevétel</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jelentős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gyorshajtás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többször</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ismétlődő</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és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jelentős</w:t>
            </w:r>
            <w:proofErr w:type="spellEnd"/>
            <w:r w:rsidRPr="00772B95">
              <w:rPr>
                <w:rFonts w:ascii="Times New Roman" w:hAnsi="Times New Roman" w:cs="Times New Roman"/>
                <w:sz w:val="20"/>
                <w:szCs w:val="20"/>
              </w:rPr>
              <w:t xml:space="preserve"> </w:t>
            </w:r>
            <w:proofErr w:type="spellStart"/>
            <w:r>
              <w:rPr>
                <w:rFonts w:ascii="Times New Roman" w:hAnsi="Times New Roman" w:cs="Times New Roman"/>
                <w:sz w:val="20"/>
                <w:szCs w:val="20"/>
              </w:rPr>
              <w:t>nagyságú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gyorsulás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adata</w:t>
            </w:r>
            <w:proofErr w:type="spellEnd"/>
            <w:r>
              <w:rPr>
                <w:rFonts w:ascii="Times New Roman" w:hAnsi="Times New Roman" w:cs="Times New Roman"/>
                <w:sz w:val="20"/>
                <w:szCs w:val="20"/>
              </w:rPr>
              <w:t>)</w:t>
            </w:r>
          </w:p>
          <w:p w:rsidR="00E62D13" w:rsidRDefault="00E62D13" w:rsidP="00E02E07">
            <w:pPr>
              <w:rPr>
                <w:rFonts w:ascii="Times New Roman" w:hAnsi="Times New Roman" w:cs="Times New Roman"/>
                <w:sz w:val="20"/>
                <w:szCs w:val="20"/>
              </w:rPr>
            </w:pPr>
          </w:p>
          <w:p w:rsidR="00E62D13" w:rsidRPr="00772B95" w:rsidRDefault="00E62D13" w:rsidP="00E02E07">
            <w:pPr>
              <w:rPr>
                <w:rFonts w:ascii="Times New Roman" w:hAnsi="Times New Roman" w:cs="Times New Roman"/>
                <w:sz w:val="20"/>
                <w:szCs w:val="20"/>
                <w:u w:val="single"/>
              </w:rPr>
            </w:pPr>
            <w:r w:rsidRPr="00772B95">
              <w:rPr>
                <w:rFonts w:ascii="Times New Roman" w:hAnsi="Times New Roman" w:cs="Times New Roman"/>
                <w:sz w:val="20"/>
                <w:szCs w:val="20"/>
                <w:u w:val="single"/>
              </w:rPr>
              <w:t xml:space="preserve">II. </w:t>
            </w:r>
            <w:proofErr w:type="spellStart"/>
            <w:r w:rsidRPr="00772B95">
              <w:rPr>
                <w:rFonts w:ascii="Times New Roman" w:hAnsi="Times New Roman" w:cs="Times New Roman"/>
                <w:sz w:val="20"/>
                <w:szCs w:val="20"/>
                <w:u w:val="single"/>
              </w:rPr>
              <w:t>Magán</w:t>
            </w:r>
            <w:r>
              <w:rPr>
                <w:rFonts w:ascii="Times New Roman" w:hAnsi="Times New Roman" w:cs="Times New Roman"/>
                <w:sz w:val="20"/>
                <w:szCs w:val="20"/>
                <w:u w:val="single"/>
              </w:rPr>
              <w:t>célú</w:t>
            </w:r>
            <w:proofErr w:type="spellEnd"/>
            <w:r>
              <w:rPr>
                <w:rFonts w:ascii="Times New Roman" w:hAnsi="Times New Roman" w:cs="Times New Roman"/>
                <w:sz w:val="20"/>
                <w:szCs w:val="20"/>
                <w:u w:val="single"/>
              </w:rPr>
              <w:t xml:space="preserve"> </w:t>
            </w:r>
            <w:proofErr w:type="spellStart"/>
            <w:r w:rsidRPr="00772B95">
              <w:rPr>
                <w:rFonts w:ascii="Times New Roman" w:hAnsi="Times New Roman" w:cs="Times New Roman"/>
                <w:sz w:val="20"/>
                <w:szCs w:val="20"/>
                <w:u w:val="single"/>
              </w:rPr>
              <w:t>használati</w:t>
            </w:r>
            <w:proofErr w:type="spellEnd"/>
            <w:r w:rsidRPr="00772B95">
              <w:rPr>
                <w:rFonts w:ascii="Times New Roman" w:hAnsi="Times New Roman" w:cs="Times New Roman"/>
                <w:sz w:val="20"/>
                <w:szCs w:val="20"/>
                <w:u w:val="single"/>
              </w:rPr>
              <w:t xml:space="preserve"> </w:t>
            </w:r>
            <w:proofErr w:type="spellStart"/>
            <w:r w:rsidRPr="00772B95">
              <w:rPr>
                <w:rFonts w:ascii="Times New Roman" w:hAnsi="Times New Roman" w:cs="Times New Roman"/>
                <w:sz w:val="20"/>
                <w:szCs w:val="20"/>
                <w:u w:val="single"/>
              </w:rPr>
              <w:t>módban</w:t>
            </w:r>
            <w:proofErr w:type="spellEnd"/>
            <w:r w:rsidRPr="00772B95">
              <w:rPr>
                <w:rFonts w:ascii="Times New Roman" w:hAnsi="Times New Roman" w:cs="Times New Roman"/>
                <w:sz w:val="20"/>
                <w:szCs w:val="20"/>
                <w:u w:val="single"/>
              </w:rPr>
              <w:t>:</w:t>
            </w:r>
          </w:p>
          <w:p w:rsidR="00E62D13" w:rsidRDefault="00E62D13" w:rsidP="00E02E07">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szolgálati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módban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rögzített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adatokkal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megegyező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adattartalom</w:t>
            </w:r>
            <w:proofErr w:type="spellEnd"/>
            <w:r>
              <w:rPr>
                <w:rFonts w:ascii="Times New Roman" w:hAnsi="Times New Roman" w:cs="Times New Roman"/>
                <w:sz w:val="20"/>
                <w:szCs w:val="20"/>
              </w:rPr>
              <w:t xml:space="preserve">, de a </w:t>
            </w:r>
            <w:proofErr w:type="spellStart"/>
            <w:r>
              <w:rPr>
                <w:rFonts w:ascii="Times New Roman" w:hAnsi="Times New Roman" w:cs="Times New Roman"/>
                <w:sz w:val="20"/>
                <w:szCs w:val="20"/>
              </w:rPr>
              <w:t>hozzáférés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kizárólag</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menetlevél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elkészítéséig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annak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érdekében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lehetséges</w:t>
            </w:r>
            <w:proofErr w:type="spellEnd"/>
            <w:r>
              <w:rPr>
                <w:rFonts w:ascii="Times New Roman" w:hAnsi="Times New Roman" w:cs="Times New Roman"/>
                <w:sz w:val="20"/>
                <w:szCs w:val="20"/>
              </w:rPr>
              <w:t>.</w:t>
            </w:r>
          </w:p>
          <w:p w:rsidR="00E62D13" w:rsidRPr="00772B95" w:rsidRDefault="00E62D13" w:rsidP="00E02E07">
            <w:pPr>
              <w:rPr>
                <w:rFonts w:ascii="Times New Roman" w:hAnsi="Times New Roman" w:cs="Times New Roman"/>
                <w:sz w:val="20"/>
                <w:szCs w:val="20"/>
                <w:u w:val="single"/>
              </w:rPr>
            </w:pPr>
            <w:r w:rsidRPr="00772B95">
              <w:rPr>
                <w:rFonts w:ascii="Times New Roman" w:hAnsi="Times New Roman" w:cs="Times New Roman"/>
                <w:sz w:val="20"/>
                <w:szCs w:val="20"/>
                <w:u w:val="single"/>
              </w:rPr>
              <w:t xml:space="preserve">III. </w:t>
            </w:r>
            <w:proofErr w:type="spellStart"/>
            <w:r w:rsidRPr="00772B95">
              <w:rPr>
                <w:rFonts w:ascii="Times New Roman" w:hAnsi="Times New Roman" w:cs="Times New Roman"/>
                <w:sz w:val="20"/>
                <w:szCs w:val="20"/>
                <w:u w:val="single"/>
              </w:rPr>
              <w:t>Minősített</w:t>
            </w:r>
            <w:proofErr w:type="spellEnd"/>
            <w:r w:rsidRPr="00772B95">
              <w:rPr>
                <w:rFonts w:ascii="Times New Roman" w:hAnsi="Times New Roman" w:cs="Times New Roman"/>
                <w:sz w:val="20"/>
                <w:szCs w:val="20"/>
                <w:u w:val="single"/>
              </w:rPr>
              <w:t xml:space="preserve"> </w:t>
            </w:r>
            <w:proofErr w:type="spellStart"/>
            <w:r w:rsidRPr="00772B95">
              <w:rPr>
                <w:rFonts w:ascii="Times New Roman" w:hAnsi="Times New Roman" w:cs="Times New Roman"/>
                <w:sz w:val="20"/>
                <w:szCs w:val="20"/>
                <w:u w:val="single"/>
              </w:rPr>
              <w:t>használati</w:t>
            </w:r>
            <w:proofErr w:type="spellEnd"/>
            <w:r w:rsidRPr="00772B95">
              <w:rPr>
                <w:rFonts w:ascii="Times New Roman" w:hAnsi="Times New Roman" w:cs="Times New Roman"/>
                <w:sz w:val="20"/>
                <w:szCs w:val="20"/>
                <w:u w:val="single"/>
              </w:rPr>
              <w:t xml:space="preserve"> </w:t>
            </w:r>
            <w:proofErr w:type="spellStart"/>
            <w:r w:rsidRPr="00772B95">
              <w:rPr>
                <w:rFonts w:ascii="Times New Roman" w:hAnsi="Times New Roman" w:cs="Times New Roman"/>
                <w:sz w:val="20"/>
                <w:szCs w:val="20"/>
                <w:u w:val="single"/>
              </w:rPr>
              <w:t>módban</w:t>
            </w:r>
            <w:proofErr w:type="spellEnd"/>
            <w:r w:rsidRPr="00772B95">
              <w:rPr>
                <w:rFonts w:ascii="Times New Roman" w:hAnsi="Times New Roman" w:cs="Times New Roman"/>
                <w:sz w:val="20"/>
                <w:szCs w:val="20"/>
                <w:u w:val="single"/>
              </w:rPr>
              <w:t>:</w:t>
            </w:r>
          </w:p>
          <w:p w:rsidR="00E62D13" w:rsidRPr="00A4471D" w:rsidRDefault="00E62D13" w:rsidP="00E02E07">
            <w:pPr>
              <w:rPr>
                <w:rFonts w:ascii="Times New Roman" w:hAnsi="Times New Roman" w:cs="Times New Roman"/>
                <w:sz w:val="20"/>
                <w:szCs w:val="20"/>
              </w:rPr>
            </w:pPr>
            <w:proofErr w:type="spellStart"/>
            <w:r>
              <w:rPr>
                <w:rFonts w:ascii="Times New Roman" w:hAnsi="Times New Roman" w:cs="Times New Roman"/>
                <w:sz w:val="20"/>
                <w:szCs w:val="20"/>
              </w:rPr>
              <w:lastRenderedPageBreak/>
              <w:t>Nincs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adatrögzítés</w:t>
            </w:r>
            <w:proofErr w:type="spellEnd"/>
            <w:r>
              <w:rPr>
                <w:rFonts w:ascii="Times New Roman" w:hAnsi="Times New Roman" w:cs="Times New Roman"/>
                <w:sz w:val="20"/>
                <w:szCs w:val="20"/>
              </w:rPr>
              <w:t>.</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lastRenderedPageBreak/>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érintettek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köre</w:t>
            </w:r>
            <w:proofErr w:type="spellEnd"/>
          </w:p>
        </w:tc>
        <w:tc>
          <w:tcPr>
            <w:tcW w:w="5843" w:type="dxa"/>
          </w:tcPr>
          <w:p w:rsidR="00E62D13" w:rsidRPr="00A4471D" w:rsidRDefault="00E62D13" w:rsidP="00E02E07">
            <w:pPr>
              <w:rPr>
                <w:rFonts w:ascii="Times New Roman" w:hAnsi="Times New Roman" w:cs="Times New Roman"/>
                <w:sz w:val="20"/>
                <w:szCs w:val="20"/>
              </w:rPr>
            </w:pPr>
            <w:proofErr w:type="spellStart"/>
            <w:r>
              <w:rPr>
                <w:rFonts w:ascii="Times New Roman" w:hAnsi="Times New Roman" w:cs="Times New Roman"/>
                <w:sz w:val="20"/>
                <w:szCs w:val="20"/>
              </w:rPr>
              <w:t>Szolgálati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gépjárművet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vezető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személyi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állományi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tagok</w:t>
            </w:r>
            <w:proofErr w:type="spellEnd"/>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adatok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forrása</w:t>
            </w:r>
            <w:proofErr w:type="spellEnd"/>
          </w:p>
        </w:tc>
        <w:tc>
          <w:tcPr>
            <w:tcW w:w="5843" w:type="dxa"/>
          </w:tcPr>
          <w:p w:rsidR="00E62D13" w:rsidRPr="00A4471D" w:rsidRDefault="00E62D13" w:rsidP="00E02E07">
            <w:pPr>
              <w:rPr>
                <w:rFonts w:ascii="Times New Roman" w:hAnsi="Times New Roman" w:cs="Times New Roman"/>
                <w:sz w:val="20"/>
                <w:szCs w:val="20"/>
              </w:rPr>
            </w:pPr>
            <w:proofErr w:type="spellStart"/>
            <w:r>
              <w:rPr>
                <w:rFonts w:ascii="Times New Roman" w:hAnsi="Times New Roman" w:cs="Times New Roman"/>
                <w:sz w:val="20"/>
                <w:szCs w:val="20"/>
              </w:rPr>
              <w:t>Személyi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állomány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tagja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Járműkövető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Rendszer</w:t>
            </w:r>
            <w:proofErr w:type="spellEnd"/>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r w:rsidRPr="003A1469">
              <w:rPr>
                <w:rFonts w:ascii="Times New Roman" w:hAnsi="Times New Roman" w:cs="Times New Roman"/>
                <w:sz w:val="20"/>
                <w:szCs w:val="20"/>
              </w:rPr>
              <w:t xml:space="preserve">A </w:t>
            </w:r>
            <w:proofErr w:type="spellStart"/>
            <w:r w:rsidRPr="003A1469">
              <w:rPr>
                <w:rFonts w:ascii="Times New Roman" w:hAnsi="Times New Roman" w:cs="Times New Roman"/>
                <w:sz w:val="20"/>
                <w:szCs w:val="20"/>
              </w:rPr>
              <w:t>továbbított</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adatok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fajtája</w:t>
            </w:r>
            <w:proofErr w:type="spellEnd"/>
          </w:p>
        </w:tc>
        <w:tc>
          <w:tcPr>
            <w:tcW w:w="5843" w:type="dxa"/>
          </w:tcPr>
          <w:p w:rsidR="00E62D13" w:rsidRPr="003A1469" w:rsidRDefault="00E62D13" w:rsidP="00E02E07">
            <w:pPr>
              <w:jc w:val="both"/>
              <w:rPr>
                <w:rFonts w:ascii="Times New Roman" w:hAnsi="Times New Roman" w:cs="Times New Roman"/>
                <w:sz w:val="20"/>
                <w:szCs w:val="20"/>
              </w:rPr>
            </w:pPr>
            <w:r>
              <w:rPr>
                <w:rFonts w:ascii="Times New Roman" w:hAnsi="Times New Roman" w:cs="Times New Roman"/>
                <w:sz w:val="20"/>
                <w:szCs w:val="20"/>
              </w:rPr>
              <w:t>_</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r w:rsidRPr="003A1469">
              <w:rPr>
                <w:rFonts w:ascii="Times New Roman" w:hAnsi="Times New Roman" w:cs="Times New Roman"/>
                <w:sz w:val="20"/>
                <w:szCs w:val="20"/>
              </w:rPr>
              <w:t xml:space="preserve">A </w:t>
            </w:r>
            <w:proofErr w:type="spellStart"/>
            <w:r w:rsidRPr="003A1469">
              <w:rPr>
                <w:rFonts w:ascii="Times New Roman" w:hAnsi="Times New Roman" w:cs="Times New Roman"/>
                <w:sz w:val="20"/>
                <w:szCs w:val="20"/>
              </w:rPr>
              <w:t>továbbított</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adatok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címzettje</w:t>
            </w:r>
            <w:proofErr w:type="spellEnd"/>
          </w:p>
        </w:tc>
        <w:tc>
          <w:tcPr>
            <w:tcW w:w="5843" w:type="dxa"/>
          </w:tcPr>
          <w:p w:rsidR="00E62D13" w:rsidRPr="003A1469" w:rsidRDefault="00E62D13" w:rsidP="00E02E07">
            <w:pPr>
              <w:jc w:val="both"/>
              <w:rPr>
                <w:rFonts w:ascii="Times New Roman" w:hAnsi="Times New Roman" w:cs="Times New Roman"/>
                <w:sz w:val="20"/>
                <w:szCs w:val="20"/>
              </w:rPr>
            </w:pPr>
            <w:proofErr w:type="spellStart"/>
            <w:r w:rsidRPr="00772B95">
              <w:rPr>
                <w:rFonts w:ascii="Times New Roman" w:hAnsi="Times New Roman" w:cs="Times New Roman"/>
                <w:sz w:val="20"/>
                <w:szCs w:val="20"/>
              </w:rPr>
              <w:t>Nincs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adattovábbítás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közös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adatkezelők</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közötti</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adatátadás</w:t>
            </w:r>
            <w:proofErr w:type="spellEnd"/>
            <w:r w:rsidRPr="00772B95">
              <w:rPr>
                <w:rFonts w:ascii="Times New Roman" w:hAnsi="Times New Roman" w:cs="Times New Roman"/>
                <w:sz w:val="20"/>
                <w:szCs w:val="20"/>
              </w:rPr>
              <w:t xml:space="preserve"> </w:t>
            </w:r>
            <w:proofErr w:type="spellStart"/>
            <w:r w:rsidRPr="00772B95">
              <w:rPr>
                <w:rFonts w:ascii="Times New Roman" w:hAnsi="Times New Roman" w:cs="Times New Roman"/>
                <w:sz w:val="20"/>
                <w:szCs w:val="20"/>
              </w:rPr>
              <w:t>történik</w:t>
            </w:r>
            <w:proofErr w:type="spellEnd"/>
            <w:r w:rsidRPr="00772B95">
              <w:rPr>
                <w:rFonts w:ascii="Times New Roman" w:hAnsi="Times New Roman" w:cs="Times New Roman"/>
                <w:sz w:val="20"/>
                <w:szCs w:val="20"/>
              </w:rPr>
              <w:t xml:space="preserve"> a </w:t>
            </w:r>
            <w:proofErr w:type="spellStart"/>
            <w:r w:rsidRPr="00772B95">
              <w:rPr>
                <w:rFonts w:ascii="Times New Roman" w:hAnsi="Times New Roman" w:cs="Times New Roman"/>
                <w:sz w:val="20"/>
                <w:szCs w:val="20"/>
              </w:rPr>
              <w:t>Belügyminisztérium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Állampusztai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Országos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Intézet</w:t>
            </w:r>
            <w:proofErr w:type="spellEnd"/>
            <w:r w:rsidRPr="00E32FA2">
              <w:rPr>
                <w:rFonts w:ascii="Times New Roman" w:hAnsi="Times New Roman" w:cs="Times New Roman"/>
                <w:sz w:val="20"/>
                <w:szCs w:val="20"/>
                <w:shd w:val="clear" w:color="auto" w:fill="FFFFFF" w:themeFill="background1"/>
              </w:rPr>
              <w:t xml:space="preserve"> </w:t>
            </w:r>
            <w:proofErr w:type="spellStart"/>
            <w:r>
              <w:rPr>
                <w:rFonts w:ascii="Times New Roman" w:hAnsi="Times New Roman" w:cs="Times New Roman"/>
                <w:sz w:val="20"/>
                <w:szCs w:val="20"/>
              </w:rPr>
              <w:t>között</w:t>
            </w:r>
            <w:proofErr w:type="spellEnd"/>
            <w:r>
              <w:rPr>
                <w:rFonts w:ascii="Times New Roman" w:hAnsi="Times New Roman" w:cs="Times New Roman"/>
                <w:sz w:val="20"/>
                <w:szCs w:val="20"/>
              </w:rPr>
              <w:t>.</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adattovábbítás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jogalapja</w:t>
            </w:r>
            <w:proofErr w:type="spellEnd"/>
          </w:p>
        </w:tc>
        <w:tc>
          <w:tcPr>
            <w:tcW w:w="5843" w:type="dxa"/>
          </w:tcPr>
          <w:p w:rsidR="00E62D13" w:rsidRPr="003A1469" w:rsidRDefault="00E62D13" w:rsidP="00E02E07">
            <w:pPr>
              <w:jc w:val="both"/>
              <w:rPr>
                <w:rFonts w:ascii="Times New Roman" w:hAnsi="Times New Roman" w:cs="Times New Roman"/>
                <w:sz w:val="20"/>
                <w:szCs w:val="20"/>
              </w:rPr>
            </w:pPr>
            <w:r>
              <w:rPr>
                <w:rFonts w:ascii="Times New Roman" w:hAnsi="Times New Roman" w:cs="Times New Roman"/>
                <w:sz w:val="20"/>
                <w:szCs w:val="20"/>
              </w:rPr>
              <w:t>_</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egyes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adatfajták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törlési</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határideje</w:t>
            </w:r>
            <w:proofErr w:type="spellEnd"/>
          </w:p>
        </w:tc>
        <w:tc>
          <w:tcPr>
            <w:tcW w:w="5843" w:type="dxa"/>
          </w:tcPr>
          <w:p w:rsidR="00E62D13"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hivatásos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valamint</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rendvédelmi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igazgatási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alkalmazotti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szolgálati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jogviszonyban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személyi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állományi</w:t>
            </w:r>
            <w:proofErr w:type="spellEnd"/>
            <w:r>
              <w:rPr>
                <w:rFonts w:ascii="Times New Roman" w:hAnsi="Times New Roman" w:cs="Times New Roman"/>
                <w:sz w:val="20"/>
                <w:szCs w:val="20"/>
              </w:rPr>
              <w:t xml:space="preserve"> tag </w:t>
            </w:r>
            <w:proofErr w:type="spellStart"/>
            <w:r>
              <w:rPr>
                <w:rFonts w:ascii="Times New Roman" w:hAnsi="Times New Roman" w:cs="Times New Roman"/>
                <w:sz w:val="20"/>
                <w:szCs w:val="20"/>
              </w:rPr>
              <w:t>szolgálatteljesítése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ellenőrzése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munkavállalók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ellenőrzése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céljából</w:t>
            </w:r>
            <w:proofErr w:type="spellEnd"/>
            <w:r>
              <w:rPr>
                <w:rFonts w:ascii="Times New Roman" w:hAnsi="Times New Roman" w:cs="Times New Roman"/>
                <w:sz w:val="20"/>
                <w:szCs w:val="20"/>
              </w:rPr>
              <w:t xml:space="preserve"> 30 nap;</w:t>
            </w:r>
          </w:p>
          <w:p w:rsidR="00E62D13" w:rsidRDefault="00E62D13" w:rsidP="00E02E07">
            <w:pPr>
              <w:jc w:val="both"/>
              <w:rPr>
                <w:rFonts w:ascii="Times New Roman" w:hAnsi="Times New Roman" w:cs="Times New Roman"/>
                <w:sz w:val="20"/>
                <w:szCs w:val="20"/>
              </w:rPr>
            </w:pPr>
            <w:proofErr w:type="spellStart"/>
            <w:r>
              <w:rPr>
                <w:rFonts w:ascii="Times New Roman" w:hAnsi="Times New Roman" w:cs="Times New Roman"/>
                <w:sz w:val="20"/>
                <w:szCs w:val="20"/>
              </w:rPr>
              <w:t>magáncélú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használati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módban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menetlevél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elkészítése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legfeljebb</w:t>
            </w:r>
            <w:proofErr w:type="spellEnd"/>
            <w:r>
              <w:rPr>
                <w:rFonts w:ascii="Times New Roman" w:hAnsi="Times New Roman" w:cs="Times New Roman"/>
                <w:sz w:val="20"/>
                <w:szCs w:val="20"/>
              </w:rPr>
              <w:t xml:space="preserve"> 168 </w:t>
            </w:r>
            <w:proofErr w:type="spellStart"/>
            <w:r>
              <w:rPr>
                <w:rFonts w:ascii="Times New Roman" w:hAnsi="Times New Roman" w:cs="Times New Roman"/>
                <w:sz w:val="20"/>
                <w:szCs w:val="20"/>
              </w:rPr>
              <w:t>óra</w:t>
            </w:r>
            <w:proofErr w:type="spellEnd"/>
            <w:r>
              <w:rPr>
                <w:rFonts w:ascii="Times New Roman" w:hAnsi="Times New Roman" w:cs="Times New Roman"/>
                <w:sz w:val="20"/>
                <w:szCs w:val="20"/>
              </w:rPr>
              <w:t>;</w:t>
            </w:r>
          </w:p>
          <w:p w:rsidR="00E62D13" w:rsidRPr="003A1469" w:rsidRDefault="00E62D13" w:rsidP="00E02E07">
            <w:pPr>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további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célok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érdekében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jogszabály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eltérő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előírása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hiányában</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év</w:t>
            </w:r>
            <w:proofErr w:type="spellEnd"/>
            <w:r>
              <w:rPr>
                <w:rFonts w:ascii="Times New Roman" w:hAnsi="Times New Roman" w:cs="Times New Roman"/>
                <w:sz w:val="20"/>
                <w:szCs w:val="20"/>
              </w:rPr>
              <w:t>.</w:t>
            </w:r>
            <w:r w:rsidRPr="003A1469">
              <w:rPr>
                <w:rFonts w:ascii="Times New Roman" w:hAnsi="Times New Roman" w:cs="Times New Roman"/>
                <w:sz w:val="20"/>
                <w:szCs w:val="20"/>
              </w:rPr>
              <w:t xml:space="preserve"> </w:t>
            </w:r>
          </w:p>
        </w:tc>
      </w:tr>
      <w:tr w:rsidR="00E62D13" w:rsidTr="00E02E07">
        <w:trPr>
          <w:trHeight w:val="454"/>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adatkezelő</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neve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címe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székhelye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adatvédelmi</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tisztviselő</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neve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elérhetősége</w:t>
            </w:r>
            <w:proofErr w:type="spellEnd"/>
          </w:p>
        </w:tc>
        <w:tc>
          <w:tcPr>
            <w:tcW w:w="5843" w:type="dxa"/>
          </w:tcPr>
          <w:p w:rsidR="00E62D13" w:rsidRPr="003A1469" w:rsidRDefault="00F03BA7" w:rsidP="00720B01">
            <w:pPr>
              <w:jc w:val="both"/>
              <w:rPr>
                <w:rFonts w:ascii="Times New Roman" w:hAnsi="Times New Roman" w:cs="Times New Roman"/>
                <w:sz w:val="20"/>
                <w:szCs w:val="20"/>
              </w:rPr>
            </w:pPr>
            <w:proofErr w:type="spellStart"/>
            <w:r>
              <w:rPr>
                <w:rFonts w:ascii="Times New Roman" w:hAnsi="Times New Roman" w:cs="Times New Roman"/>
                <w:sz w:val="20"/>
                <w:szCs w:val="20"/>
              </w:rPr>
              <w:t>Állampusztai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Országos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Intézet</w:t>
            </w:r>
            <w:proofErr w:type="spellEnd"/>
            <w:r>
              <w:rPr>
                <w:rStyle w:val="pull-right"/>
                <w:rFonts w:ascii="Times New Roman" w:hAnsi="Times New Roman" w:cs="Times New Roman"/>
                <w:sz w:val="20"/>
                <w:szCs w:val="20"/>
              </w:rPr>
              <w:t xml:space="preserve">, 6327 </w:t>
            </w:r>
            <w:proofErr w:type="spellStart"/>
            <w:r>
              <w:rPr>
                <w:rStyle w:val="pull-right"/>
                <w:rFonts w:ascii="Times New Roman" w:hAnsi="Times New Roman" w:cs="Times New Roman"/>
                <w:sz w:val="20"/>
                <w:szCs w:val="20"/>
              </w:rPr>
              <w:t>Állampuszta</w:t>
            </w:r>
            <w:proofErr w:type="spellEnd"/>
            <w:r>
              <w:rPr>
                <w:rStyle w:val="pull-right"/>
                <w:rFonts w:ascii="Times New Roman" w:hAnsi="Times New Roman" w:cs="Times New Roman"/>
                <w:sz w:val="20"/>
                <w:szCs w:val="20"/>
              </w:rPr>
              <w:t xml:space="preserve">, </w:t>
            </w:r>
            <w:proofErr w:type="spellStart"/>
            <w:r>
              <w:rPr>
                <w:rStyle w:val="pull-right"/>
                <w:rFonts w:ascii="Times New Roman" w:hAnsi="Times New Roman" w:cs="Times New Roman"/>
                <w:sz w:val="20"/>
                <w:szCs w:val="20"/>
              </w:rPr>
              <w:t>Fő</w:t>
            </w:r>
            <w:proofErr w:type="spellEnd"/>
            <w:r>
              <w:rPr>
                <w:rStyle w:val="pull-right"/>
                <w:rFonts w:ascii="Times New Roman" w:hAnsi="Times New Roman" w:cs="Times New Roman"/>
                <w:sz w:val="20"/>
                <w:szCs w:val="20"/>
              </w:rPr>
              <w:t xml:space="preserve"> </w:t>
            </w:r>
            <w:proofErr w:type="spellStart"/>
            <w:r>
              <w:rPr>
                <w:rStyle w:val="pull-right"/>
                <w:rFonts w:ascii="Times New Roman" w:hAnsi="Times New Roman" w:cs="Times New Roman"/>
                <w:sz w:val="20"/>
                <w:szCs w:val="20"/>
              </w:rPr>
              <w:t>utca</w:t>
            </w:r>
            <w:proofErr w:type="spellEnd"/>
            <w:r>
              <w:rPr>
                <w:rStyle w:val="pull-right"/>
                <w:rFonts w:ascii="Times New Roman" w:hAnsi="Times New Roman" w:cs="Times New Roman"/>
                <w:sz w:val="20"/>
                <w:szCs w:val="20"/>
              </w:rPr>
              <w:t xml:space="preserve"> 1., </w:t>
            </w:r>
            <w:proofErr w:type="spellStart"/>
            <w:r>
              <w:rPr>
                <w:rFonts w:ascii="Times New Roman" w:hAnsi="Times New Roman" w:cs="Times New Roman"/>
                <w:sz w:val="20"/>
                <w:szCs w:val="20"/>
              </w:rPr>
              <w:t>Lehoczki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Zília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őrgy</w:t>
            </w:r>
            <w:proofErr w:type="spellEnd"/>
            <w:r>
              <w:rPr>
                <w:rFonts w:ascii="Times New Roman" w:hAnsi="Times New Roman" w:cs="Times New Roman"/>
                <w:sz w:val="20"/>
                <w:szCs w:val="20"/>
              </w:rPr>
              <w:t>.</w:t>
            </w:r>
            <w:r>
              <w:rPr>
                <w:rStyle w:val="pull-right"/>
                <w:rFonts w:ascii="Times New Roman" w:hAnsi="Times New Roman" w:cs="Times New Roman"/>
                <w:sz w:val="20"/>
                <w:szCs w:val="20"/>
              </w:rPr>
              <w:t xml:space="preserve">, Nagy </w:t>
            </w:r>
            <w:proofErr w:type="spellStart"/>
            <w:r>
              <w:rPr>
                <w:rStyle w:val="pull-right"/>
                <w:rFonts w:ascii="Times New Roman" w:hAnsi="Times New Roman" w:cs="Times New Roman"/>
                <w:sz w:val="20"/>
                <w:szCs w:val="20"/>
              </w:rPr>
              <w:t>Adrián</w:t>
            </w:r>
            <w:proofErr w:type="spellEnd"/>
            <w:r>
              <w:rPr>
                <w:rStyle w:val="pull-right"/>
                <w:rFonts w:ascii="Times New Roman" w:hAnsi="Times New Roman" w:cs="Times New Roman"/>
                <w:sz w:val="20"/>
                <w:szCs w:val="20"/>
              </w:rPr>
              <w:t xml:space="preserve"> </w:t>
            </w:r>
            <w:proofErr w:type="spellStart"/>
            <w:r>
              <w:rPr>
                <w:rStyle w:val="pull-right"/>
                <w:rFonts w:ascii="Times New Roman" w:hAnsi="Times New Roman" w:cs="Times New Roman"/>
                <w:sz w:val="20"/>
                <w:szCs w:val="20"/>
              </w:rPr>
              <w:t>bv</w:t>
            </w:r>
            <w:proofErr w:type="spellEnd"/>
            <w:r>
              <w:rPr>
                <w:rStyle w:val="pull-right"/>
                <w:rFonts w:ascii="Times New Roman" w:hAnsi="Times New Roman" w:cs="Times New Roman"/>
                <w:sz w:val="20"/>
                <w:szCs w:val="20"/>
              </w:rPr>
              <w:t xml:space="preserve">. </w:t>
            </w:r>
            <w:proofErr w:type="spellStart"/>
            <w:r>
              <w:rPr>
                <w:rStyle w:val="pull-right"/>
                <w:rFonts w:ascii="Times New Roman" w:hAnsi="Times New Roman" w:cs="Times New Roman"/>
                <w:sz w:val="20"/>
                <w:szCs w:val="20"/>
              </w:rPr>
              <w:t>szds</w:t>
            </w:r>
            <w:proofErr w:type="spellEnd"/>
            <w:r>
              <w:rPr>
                <w:rStyle w:val="pull-right"/>
                <w:rFonts w:ascii="Times New Roman" w:hAnsi="Times New Roman" w:cs="Times New Roman"/>
                <w:sz w:val="20"/>
                <w:szCs w:val="20"/>
              </w:rPr>
              <w:t xml:space="preserve">. 108-1500; 108-1100; </w:t>
            </w:r>
            <w:hyperlink r:id="rId8" w:history="1">
              <w:r>
                <w:rPr>
                  <w:rStyle w:val="Hiperhivatkozs"/>
                  <w:rFonts w:ascii="Times New Roman" w:hAnsi="Times New Roman" w:cs="Times New Roman"/>
                  <w:sz w:val="20"/>
                  <w:szCs w:val="20"/>
                </w:rPr>
                <w:t>nagy1.adrian@bv.gov.hu</w:t>
              </w:r>
            </w:hyperlink>
            <w:r>
              <w:rPr>
                <w:rStyle w:val="pull-right"/>
                <w:rFonts w:ascii="Times New Roman" w:hAnsi="Times New Roman" w:cs="Times New Roman"/>
                <w:sz w:val="20"/>
                <w:szCs w:val="20"/>
              </w:rPr>
              <w:t xml:space="preserve">; </w:t>
            </w:r>
            <w:hyperlink r:id="rId9" w:history="1">
              <w:r>
                <w:rPr>
                  <w:rStyle w:val="Hiperhivatkozs"/>
                  <w:rFonts w:ascii="Times New Roman" w:hAnsi="Times New Roman" w:cs="Times New Roman"/>
                  <w:sz w:val="20"/>
                  <w:szCs w:val="20"/>
                </w:rPr>
                <w:t>lehoczki.zita.zilia@bv.gov.hu</w:t>
              </w:r>
            </w:hyperlink>
            <w:r>
              <w:rPr>
                <w:rStyle w:val="pull-right"/>
                <w:rFonts w:ascii="Times New Roman" w:hAnsi="Times New Roman" w:cs="Times New Roman"/>
                <w:sz w:val="20"/>
                <w:szCs w:val="20"/>
              </w:rPr>
              <w:t xml:space="preserve">; </w:t>
            </w:r>
            <w:hyperlink r:id="rId10" w:history="1">
              <w:r>
                <w:rPr>
                  <w:rStyle w:val="Hiperhivatkozs"/>
                  <w:rFonts w:ascii="Times New Roman" w:hAnsi="Times New Roman" w:cs="Times New Roman"/>
                  <w:sz w:val="20"/>
                  <w:szCs w:val="20"/>
                </w:rPr>
                <w:t>apuszta@bv.gov.hu</w:t>
              </w:r>
            </w:hyperlink>
            <w:r>
              <w:rPr>
                <w:rFonts w:ascii="Times New Roman" w:hAnsi="Times New Roman" w:cs="Times New Roman"/>
                <w:sz w:val="20"/>
                <w:szCs w:val="20"/>
              </w:rPr>
              <w:t>)</w:t>
            </w:r>
            <w:bookmarkStart w:id="0" w:name="_GoBack"/>
            <w:bookmarkEnd w:id="0"/>
          </w:p>
        </w:tc>
      </w:tr>
      <w:tr w:rsidR="00E62D13" w:rsidTr="00E02E07">
        <w:trPr>
          <w:trHeight w:val="567"/>
        </w:trPr>
        <w:tc>
          <w:tcPr>
            <w:tcW w:w="3369" w:type="dxa"/>
          </w:tcPr>
          <w:p w:rsidR="00E62D13" w:rsidRPr="003A1469" w:rsidRDefault="00E62D13" w:rsidP="00E02E07">
            <w:pPr>
              <w:rPr>
                <w:rFonts w:ascii="Times New Roman" w:hAnsi="Times New Roman" w:cs="Times New Roman"/>
                <w:sz w:val="20"/>
                <w:szCs w:val="20"/>
              </w:rPr>
            </w:pPr>
            <w:r w:rsidRPr="003A1469">
              <w:rPr>
                <w:rFonts w:ascii="Times New Roman" w:hAnsi="Times New Roman" w:cs="Times New Roman"/>
                <w:sz w:val="20"/>
                <w:szCs w:val="20"/>
              </w:rPr>
              <w:t xml:space="preserve">A </w:t>
            </w:r>
            <w:proofErr w:type="spellStart"/>
            <w:r w:rsidRPr="003A1469">
              <w:rPr>
                <w:rFonts w:ascii="Times New Roman" w:hAnsi="Times New Roman" w:cs="Times New Roman"/>
                <w:sz w:val="20"/>
                <w:szCs w:val="20"/>
              </w:rPr>
              <w:t>tényleges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adatkezelés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helye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illetve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adatfeldolgozás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helye</w:t>
            </w:r>
            <w:proofErr w:type="spellEnd"/>
          </w:p>
        </w:tc>
        <w:tc>
          <w:tcPr>
            <w:tcW w:w="5843" w:type="dxa"/>
          </w:tcPr>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Nemzeti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Infokommunikációs</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Szolgáltató</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Zártkörűen</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Működő</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Részvénytársaság</w:t>
            </w:r>
            <w:proofErr w:type="spellEnd"/>
            <w:r w:rsidRPr="00A03507">
              <w:rPr>
                <w:rFonts w:ascii="Times New Roman" w:hAnsi="Times New Roman" w:cs="Times New Roman"/>
                <w:sz w:val="20"/>
                <w:szCs w:val="20"/>
              </w:rPr>
              <w:t xml:space="preserve"> (NISZ)</w:t>
            </w:r>
          </w:p>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Székhely</w:t>
            </w:r>
            <w:proofErr w:type="spellEnd"/>
            <w:r w:rsidRPr="00A03507">
              <w:rPr>
                <w:rFonts w:ascii="Times New Roman" w:hAnsi="Times New Roman" w:cs="Times New Roman"/>
                <w:sz w:val="20"/>
                <w:szCs w:val="20"/>
              </w:rPr>
              <w:t xml:space="preserve">: H-1081 Budapest, </w:t>
            </w:r>
            <w:proofErr w:type="spellStart"/>
            <w:r w:rsidRPr="00A03507">
              <w:rPr>
                <w:rFonts w:ascii="Times New Roman" w:hAnsi="Times New Roman" w:cs="Times New Roman"/>
                <w:sz w:val="20"/>
                <w:szCs w:val="20"/>
              </w:rPr>
              <w:t>Csokonai</w:t>
            </w:r>
            <w:proofErr w:type="spellEnd"/>
            <w:r w:rsidRPr="00A03507">
              <w:rPr>
                <w:rFonts w:ascii="Times New Roman" w:hAnsi="Times New Roman" w:cs="Times New Roman"/>
                <w:sz w:val="20"/>
                <w:szCs w:val="20"/>
              </w:rPr>
              <w:t xml:space="preserve"> u. 3.</w:t>
            </w:r>
          </w:p>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Postacím</w:t>
            </w:r>
            <w:proofErr w:type="spellEnd"/>
            <w:r w:rsidRPr="00A03507">
              <w:rPr>
                <w:rFonts w:ascii="Times New Roman" w:hAnsi="Times New Roman" w:cs="Times New Roman"/>
                <w:sz w:val="20"/>
                <w:szCs w:val="20"/>
              </w:rPr>
              <w:t>: 1389 Budapest, Pf.: 133.</w:t>
            </w:r>
          </w:p>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Központi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telefonszáma</w:t>
            </w:r>
            <w:proofErr w:type="spellEnd"/>
            <w:r w:rsidRPr="00A03507">
              <w:rPr>
                <w:rFonts w:ascii="Times New Roman" w:hAnsi="Times New Roman" w:cs="Times New Roman"/>
                <w:sz w:val="20"/>
                <w:szCs w:val="20"/>
              </w:rPr>
              <w:t>: 459-4200</w:t>
            </w:r>
          </w:p>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Központi</w:t>
            </w:r>
            <w:proofErr w:type="spellEnd"/>
            <w:r w:rsidRPr="00A03507">
              <w:rPr>
                <w:rFonts w:ascii="Times New Roman" w:hAnsi="Times New Roman" w:cs="Times New Roman"/>
                <w:sz w:val="20"/>
                <w:szCs w:val="20"/>
              </w:rPr>
              <w:t xml:space="preserve"> telefax </w:t>
            </w:r>
            <w:proofErr w:type="spellStart"/>
            <w:r w:rsidRPr="00A03507">
              <w:rPr>
                <w:rFonts w:ascii="Times New Roman" w:hAnsi="Times New Roman" w:cs="Times New Roman"/>
                <w:sz w:val="20"/>
                <w:szCs w:val="20"/>
              </w:rPr>
              <w:t>száma</w:t>
            </w:r>
            <w:proofErr w:type="spellEnd"/>
            <w:r w:rsidRPr="00A03507">
              <w:rPr>
                <w:rFonts w:ascii="Times New Roman" w:hAnsi="Times New Roman" w:cs="Times New Roman"/>
                <w:sz w:val="20"/>
                <w:szCs w:val="20"/>
              </w:rPr>
              <w:t>: 303-1000</w:t>
            </w:r>
          </w:p>
          <w:p w:rsidR="00E62D13" w:rsidRPr="00A03507" w:rsidRDefault="00E62D13" w:rsidP="00E02E07">
            <w:pPr>
              <w:jc w:val="both"/>
              <w:rPr>
                <w:rFonts w:ascii="Times New Roman" w:hAnsi="Times New Roman" w:cs="Times New Roman"/>
                <w:sz w:val="20"/>
                <w:szCs w:val="20"/>
              </w:rPr>
            </w:pPr>
            <w:proofErr w:type="spellStart"/>
            <w:r w:rsidRPr="00A03507">
              <w:rPr>
                <w:rFonts w:ascii="Times New Roman" w:hAnsi="Times New Roman" w:cs="Times New Roman"/>
                <w:sz w:val="20"/>
                <w:szCs w:val="20"/>
              </w:rPr>
              <w:t>Internetes</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honlapjának</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címe</w:t>
            </w:r>
            <w:proofErr w:type="spellEnd"/>
            <w:r w:rsidRPr="00A03507">
              <w:rPr>
                <w:rFonts w:ascii="Times New Roman" w:hAnsi="Times New Roman" w:cs="Times New Roman"/>
                <w:sz w:val="20"/>
                <w:szCs w:val="20"/>
              </w:rPr>
              <w:t>: www.nisz.hu</w:t>
            </w:r>
          </w:p>
          <w:p w:rsidR="00E62D13" w:rsidRDefault="00E62D13" w:rsidP="00E02E07">
            <w:proofErr w:type="spellStart"/>
            <w:r w:rsidRPr="00A03507">
              <w:rPr>
                <w:rFonts w:ascii="Times New Roman" w:hAnsi="Times New Roman" w:cs="Times New Roman"/>
                <w:sz w:val="20"/>
                <w:szCs w:val="20"/>
              </w:rPr>
              <w:t>Központi</w:t>
            </w:r>
            <w:proofErr w:type="spellEnd"/>
            <w:r w:rsidRPr="00A03507">
              <w:rPr>
                <w:rFonts w:ascii="Times New Roman" w:hAnsi="Times New Roman" w:cs="Times New Roman"/>
                <w:sz w:val="20"/>
                <w:szCs w:val="20"/>
              </w:rPr>
              <w:t xml:space="preserve"> e-mail </w:t>
            </w:r>
            <w:proofErr w:type="spellStart"/>
            <w:r w:rsidRPr="00A03507">
              <w:rPr>
                <w:rFonts w:ascii="Times New Roman" w:hAnsi="Times New Roman" w:cs="Times New Roman"/>
                <w:sz w:val="20"/>
                <w:szCs w:val="20"/>
              </w:rPr>
              <w:t>címe</w:t>
            </w:r>
            <w:proofErr w:type="spellEnd"/>
            <w:r w:rsidRPr="00A03507">
              <w:rPr>
                <w:rFonts w:ascii="Times New Roman" w:hAnsi="Times New Roman" w:cs="Times New Roman"/>
                <w:sz w:val="20"/>
                <w:szCs w:val="20"/>
              </w:rPr>
              <w:t>: info@nisz.hu</w:t>
            </w:r>
          </w:p>
        </w:tc>
      </w:tr>
      <w:tr w:rsidR="00E62D13" w:rsidTr="00E02E07">
        <w:trPr>
          <w:trHeight w:val="567"/>
        </w:trPr>
        <w:tc>
          <w:tcPr>
            <w:tcW w:w="3369" w:type="dxa"/>
          </w:tcPr>
          <w:p w:rsidR="00E62D13" w:rsidRPr="003A1469" w:rsidRDefault="00E62D13" w:rsidP="00E02E07">
            <w:pPr>
              <w:rPr>
                <w:rFonts w:ascii="Times New Roman" w:hAnsi="Times New Roman" w:cs="Times New Roman"/>
                <w:sz w:val="20"/>
                <w:szCs w:val="20"/>
              </w:rPr>
            </w:pPr>
            <w:proofErr w:type="spellStart"/>
            <w:r w:rsidRPr="003A1469">
              <w:rPr>
                <w:rFonts w:ascii="Times New Roman" w:hAnsi="Times New Roman" w:cs="Times New Roman"/>
                <w:sz w:val="20"/>
                <w:szCs w:val="20"/>
              </w:rPr>
              <w:t>Az</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adatkezelés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jogszerűsége</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és</w:t>
            </w:r>
            <w:proofErr w:type="spellEnd"/>
            <w:r w:rsidRPr="003A1469">
              <w:rPr>
                <w:rFonts w:ascii="Times New Roman" w:hAnsi="Times New Roman" w:cs="Times New Roman"/>
                <w:sz w:val="20"/>
                <w:szCs w:val="20"/>
              </w:rPr>
              <w:t xml:space="preserve"> a </w:t>
            </w:r>
            <w:proofErr w:type="spellStart"/>
            <w:r w:rsidRPr="003A1469">
              <w:rPr>
                <w:rFonts w:ascii="Times New Roman" w:hAnsi="Times New Roman" w:cs="Times New Roman"/>
                <w:sz w:val="20"/>
                <w:szCs w:val="20"/>
              </w:rPr>
              <w:t>személyes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adatok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megfelelő</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szintű</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biztonsága</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érdekében</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végrehajtott</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műszaki</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és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szervezési</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biztonsági</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intézkedések</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általános</w:t>
            </w:r>
            <w:proofErr w:type="spellEnd"/>
            <w:r w:rsidRPr="003A1469">
              <w:rPr>
                <w:rFonts w:ascii="Times New Roman" w:hAnsi="Times New Roman" w:cs="Times New Roman"/>
                <w:sz w:val="20"/>
                <w:szCs w:val="20"/>
              </w:rPr>
              <w:t xml:space="preserve"> </w:t>
            </w:r>
            <w:proofErr w:type="spellStart"/>
            <w:r w:rsidRPr="003A1469">
              <w:rPr>
                <w:rFonts w:ascii="Times New Roman" w:hAnsi="Times New Roman" w:cs="Times New Roman"/>
                <w:sz w:val="20"/>
                <w:szCs w:val="20"/>
              </w:rPr>
              <w:t>leírása</w:t>
            </w:r>
            <w:proofErr w:type="spellEnd"/>
          </w:p>
        </w:tc>
        <w:tc>
          <w:tcPr>
            <w:tcW w:w="5843" w:type="dxa"/>
          </w:tcPr>
          <w:p w:rsidR="00E62D13" w:rsidRDefault="00E62D13" w:rsidP="00E02E07">
            <w:r w:rsidRPr="00A03507">
              <w:rPr>
                <w:rFonts w:ascii="Times New Roman" w:hAnsi="Times New Roman" w:cs="Times New Roman"/>
                <w:sz w:val="20"/>
                <w:szCs w:val="20"/>
              </w:rPr>
              <w:t xml:space="preserve">A </w:t>
            </w:r>
            <w:proofErr w:type="spellStart"/>
            <w:r w:rsidRPr="00A03507">
              <w:rPr>
                <w:rFonts w:ascii="Times New Roman" w:hAnsi="Times New Roman" w:cs="Times New Roman"/>
                <w:sz w:val="20"/>
                <w:szCs w:val="20"/>
              </w:rPr>
              <w:t>büntetés-végrehajtási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szervezet</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Adatvédelmi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és</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Adatbiztonsági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Szabályzatában</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valamint</w:t>
            </w:r>
            <w:proofErr w:type="spellEnd"/>
            <w:r w:rsidRPr="00A03507">
              <w:rPr>
                <w:rFonts w:ascii="Times New Roman" w:hAnsi="Times New Roman" w:cs="Times New Roman"/>
                <w:sz w:val="20"/>
                <w:szCs w:val="20"/>
              </w:rPr>
              <w:t xml:space="preserve"> a </w:t>
            </w:r>
            <w:proofErr w:type="spellStart"/>
            <w:r w:rsidRPr="00A03507">
              <w:rPr>
                <w:rFonts w:ascii="Times New Roman" w:hAnsi="Times New Roman" w:cs="Times New Roman"/>
                <w:sz w:val="20"/>
                <w:szCs w:val="20"/>
              </w:rPr>
              <w:t>büntetés-végrehajtási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szervezet</w:t>
            </w:r>
            <w:proofErr w:type="spellEnd"/>
            <w:r w:rsidRPr="00A03507">
              <w:rPr>
                <w:rFonts w:ascii="Times New Roman" w:hAnsi="Times New Roman" w:cs="Times New Roman"/>
                <w:sz w:val="20"/>
                <w:szCs w:val="20"/>
              </w:rPr>
              <w:t xml:space="preserve">, a </w:t>
            </w:r>
            <w:proofErr w:type="spellStart"/>
            <w:r w:rsidRPr="00A03507">
              <w:rPr>
                <w:rFonts w:ascii="Times New Roman" w:hAnsi="Times New Roman" w:cs="Times New Roman"/>
                <w:sz w:val="20"/>
                <w:szCs w:val="20"/>
              </w:rPr>
              <w:t>Belügyminisztérium</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és</w:t>
            </w:r>
            <w:proofErr w:type="spellEnd"/>
            <w:r w:rsidRPr="00A03507">
              <w:rPr>
                <w:rFonts w:ascii="Times New Roman" w:hAnsi="Times New Roman" w:cs="Times New Roman"/>
                <w:sz w:val="20"/>
                <w:szCs w:val="20"/>
              </w:rPr>
              <w:t xml:space="preserve"> a NISZ </w:t>
            </w:r>
            <w:proofErr w:type="spellStart"/>
            <w:r w:rsidRPr="00A03507">
              <w:rPr>
                <w:rFonts w:ascii="Times New Roman" w:hAnsi="Times New Roman" w:cs="Times New Roman"/>
                <w:sz w:val="20"/>
                <w:szCs w:val="20"/>
              </w:rPr>
              <w:t>Informatikai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Biztonsági</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Szabályzatában</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foglalt</w:t>
            </w:r>
            <w:proofErr w:type="spellEnd"/>
            <w:r w:rsidRPr="00A03507">
              <w:rPr>
                <w:rFonts w:ascii="Times New Roman" w:hAnsi="Times New Roman" w:cs="Times New Roman"/>
                <w:sz w:val="20"/>
                <w:szCs w:val="20"/>
              </w:rPr>
              <w:t xml:space="preserve"> </w:t>
            </w:r>
            <w:proofErr w:type="spellStart"/>
            <w:r w:rsidRPr="00A03507">
              <w:rPr>
                <w:rFonts w:ascii="Times New Roman" w:hAnsi="Times New Roman" w:cs="Times New Roman"/>
                <w:sz w:val="20"/>
                <w:szCs w:val="20"/>
              </w:rPr>
              <w:t>intézkedések</w:t>
            </w:r>
            <w:proofErr w:type="spellEnd"/>
          </w:p>
        </w:tc>
      </w:tr>
    </w:tbl>
    <w:p w:rsidR="00E62D13" w:rsidRDefault="00E62D13" w:rsidP="00E62D13">
      <w:pPr>
        <w:jc w:val="both"/>
        <w:rPr>
          <w:rFonts w:ascii="Times New Roman" w:hAnsi="Times New Roman" w:cs="Times New Roman"/>
          <w:sz w:val="24"/>
          <w:szCs w:val="24"/>
        </w:rPr>
      </w:pPr>
    </w:p>
    <w:p w:rsidR="00E62D13" w:rsidRPr="005437E7" w:rsidRDefault="00E62D13" w:rsidP="00E62D13">
      <w:pPr>
        <w:jc w:val="both"/>
        <w:rPr>
          <w:rFonts w:ascii="Times New Roman" w:hAnsi="Times New Roman" w:cs="Times New Roman"/>
          <w:sz w:val="20"/>
          <w:szCs w:val="24"/>
        </w:rPr>
      </w:pPr>
      <w:r w:rsidRPr="005437E7">
        <w:rPr>
          <w:rFonts w:ascii="Times New Roman" w:hAnsi="Times New Roman" w:cs="Times New Roman"/>
          <w:sz w:val="20"/>
          <w:szCs w:val="24"/>
        </w:rPr>
        <w:t>Az adatkezelő az érintett személyek személyes adatait eltérő célra nem használja fel.</w:t>
      </w:r>
    </w:p>
    <w:p w:rsidR="00E62D13" w:rsidRDefault="00E62D13" w:rsidP="00E62D13">
      <w:pPr>
        <w:jc w:val="both"/>
        <w:rPr>
          <w:rFonts w:ascii="Times New Roman" w:hAnsi="Times New Roman" w:cs="Times New Roman"/>
          <w:sz w:val="20"/>
          <w:szCs w:val="24"/>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jogok és jogorvoslati lehetőségek</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A GDPR 15-18. cikkében foglaltaknak megfelelően az adatkezeléssel összefüggésben az adatkezelő adatvédelmi tisztviselőjén keresztül jogosult:</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 hozzáférési jog érvényesülése érdekében tájékoztatást kérni személyes adatai kezeléséről, valamint kérni a kezelt személyes adatok rendelkezésre bocsátását,</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 helyesbítéshez való jog érvényesülése érdekében pontatlan adatok esetén helyesbítést vagy a hiányos adatok kiegészítését kérni,</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 törléshez való jog érvényesülése érdekében kérni a hozzájárulás alapján kezelt adatok törlését,</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 tiltakozáshoz való jog érvényesülése érdekében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w:t>
      </w:r>
      <w:r>
        <w:rPr>
          <w:rFonts w:ascii="Times New Roman" w:hAnsi="Times New Roman" w:cs="Times New Roman"/>
          <w:sz w:val="20"/>
          <w:szCs w:val="20"/>
        </w:rPr>
        <w:t xml:space="preserve">adata végrehajtásához szükséges, továbbá </w:t>
      </w:r>
      <w:r w:rsidRPr="005437E7">
        <w:rPr>
          <w:rFonts w:ascii="Times New Roman" w:hAnsi="Times New Roman" w:cs="Times New Roman"/>
          <w:sz w:val="20"/>
          <w:szCs w:val="20"/>
        </w:rPr>
        <w:t>a jogos érdeken alapuló adatkezelés esetén adatai kezelése ellen tiltakozni,</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korlátozásához való jog érvényesülése érdekében kérni az adatkezelés korlátozását.</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Hozzájáruláson alapuló adatkezelés esetén jogosult a hozzájárulás bármely időpontban történő visszavonásához, mely nem érinti a visszavonás előtt a hozzájárulás alapján végrehajtott adatkezelés jogszerűségét.</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 xml:space="preserve">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 </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az adatkezelés céljáról,</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lastRenderedPageBreak/>
        <w:t>az adatkezelés j</w:t>
      </w:r>
      <w:r w:rsidRPr="005437E7">
        <w:rPr>
          <w:rFonts w:ascii="Times New Roman" w:hAnsi="Times New Roman" w:cs="Times New Roman"/>
          <w:sz w:val="20"/>
          <w:szCs w:val="20"/>
        </w:rPr>
        <w:t xml:space="preserve">ogalapjáról, </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az adatkezelés időtartamáról</w:t>
      </w:r>
      <w:r w:rsidRPr="005437E7">
        <w:rPr>
          <w:rFonts w:ascii="Times New Roman" w:hAnsi="Times New Roman" w:cs="Times New Roman"/>
          <w:sz w:val="20"/>
          <w:szCs w:val="20"/>
        </w:rPr>
        <w:t>,</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a kezelt adatok köréről</w:t>
      </w:r>
      <w:r w:rsidRPr="005437E7">
        <w:rPr>
          <w:rFonts w:ascii="Times New Roman" w:hAnsi="Times New Roman" w:cs="Times New Roman"/>
          <w:sz w:val="20"/>
          <w:szCs w:val="20"/>
        </w:rPr>
        <w:t xml:space="preserve">, </w:t>
      </w:r>
      <w:r>
        <w:rPr>
          <w:rFonts w:ascii="Times New Roman" w:hAnsi="Times New Roman" w:cs="Times New Roman"/>
          <w:sz w:val="20"/>
          <w:szCs w:val="20"/>
        </w:rPr>
        <w:t>amelyek</w:t>
      </w:r>
      <w:r w:rsidRPr="005437E7">
        <w:rPr>
          <w:rFonts w:ascii="Times New Roman" w:hAnsi="Times New Roman" w:cs="Times New Roman"/>
          <w:sz w:val="20"/>
          <w:szCs w:val="20"/>
        </w:rPr>
        <w:t xml:space="preserve"> másolatát </w:t>
      </w:r>
      <w:r>
        <w:rPr>
          <w:rFonts w:ascii="Times New Roman" w:hAnsi="Times New Roman" w:cs="Times New Roman"/>
          <w:sz w:val="20"/>
          <w:szCs w:val="20"/>
        </w:rPr>
        <w:t xml:space="preserve">kérelemre </w:t>
      </w:r>
      <w:r w:rsidRPr="005437E7">
        <w:rPr>
          <w:rFonts w:ascii="Times New Roman" w:hAnsi="Times New Roman" w:cs="Times New Roman"/>
          <w:sz w:val="20"/>
          <w:szCs w:val="20"/>
        </w:rPr>
        <w:t>az érintett rendelkezésére bocsátja,</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 személyes adatok címzettjeiről, illetve a címzettek kategóriáiról,</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harmadik országba vagy nemzetközi szervezet részére történő továbbításról,</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 xml:space="preserve">az adatok forrásáról, </w:t>
      </w:r>
      <w:r w:rsidRPr="00373B36">
        <w:rPr>
          <w:rFonts w:ascii="Times New Roman" w:hAnsi="Times New Roman" w:cs="Times New Roman"/>
          <w:sz w:val="20"/>
          <w:szCs w:val="20"/>
        </w:rPr>
        <w:t xml:space="preserve">amennyiben azokat nem az érintettől gyűjtötte, </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az automatizált döntéshozatal jellemzőiről, ha ilyet alkalmaz az adatkezelő,</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w:t>
      </w:r>
      <w:proofErr w:type="spellStart"/>
      <w:r w:rsidRPr="005437E7">
        <w:rPr>
          <w:rFonts w:ascii="Times New Roman" w:hAnsi="Times New Roman" w:cs="Times New Roman"/>
          <w:sz w:val="20"/>
          <w:szCs w:val="20"/>
        </w:rPr>
        <w:t>érintetti</w:t>
      </w:r>
      <w:proofErr w:type="spellEnd"/>
      <w:r w:rsidRPr="005437E7">
        <w:rPr>
          <w:rFonts w:ascii="Times New Roman" w:hAnsi="Times New Roman" w:cs="Times New Roman"/>
          <w:sz w:val="20"/>
          <w:szCs w:val="20"/>
        </w:rPr>
        <w:t xml:space="preserve"> jogairól,</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jogorvoslati lehetőségeiről.</w:t>
      </w:r>
    </w:p>
    <w:p w:rsidR="0053387D" w:rsidRPr="0053387D" w:rsidRDefault="0053387D" w:rsidP="0053387D">
      <w:pPr>
        <w:jc w:val="both"/>
        <w:rPr>
          <w:rFonts w:ascii="Times New Roman" w:hAnsi="Times New Roman" w:cs="Times New Roman"/>
          <w:sz w:val="20"/>
          <w:szCs w:val="20"/>
        </w:rPr>
      </w:pPr>
      <w:r w:rsidRPr="0053387D">
        <w:rPr>
          <w:rFonts w:ascii="Times New Roman" w:hAnsi="Times New Roman" w:cs="Times New Roman"/>
          <w:sz w:val="20"/>
          <w:szCs w:val="20"/>
        </w:rPr>
        <w:t xml:space="preserve">Bármely </w:t>
      </w:r>
      <w:proofErr w:type="spellStart"/>
      <w:r w:rsidRPr="0053387D">
        <w:rPr>
          <w:rFonts w:ascii="Times New Roman" w:hAnsi="Times New Roman" w:cs="Times New Roman"/>
          <w:sz w:val="20"/>
          <w:szCs w:val="20"/>
        </w:rPr>
        <w:t>érintetti</w:t>
      </w:r>
      <w:proofErr w:type="spellEnd"/>
      <w:r w:rsidRPr="0053387D">
        <w:rPr>
          <w:rFonts w:ascii="Times New Roman" w:hAnsi="Times New Roman" w:cs="Times New Roman"/>
          <w:sz w:val="20"/>
          <w:szCs w:val="20"/>
        </w:rPr>
        <w:t xml:space="preserve"> jog gyakorlására irányuló kérelemről is legyen szó, az adatkezelő indokolatlan késedelem nélkül, de mindenféleképpen a kérelem beérkezésétől számított egy hónapon belül köteles tájékoztatást adni a kérelem nyomán hozott intézkedéseiről. Szükség esetén – figyelembe véve a kérelem összetettségét és a kérelmek számát – ez a határidő további két hónappal meghosszabbítható. A határidő meghosszabbításáról azonban az adatkezelő köteles a késedelem okainak megjelölésével a kérelem kézhezvételétől számított egy hónapon belül tájékoztatást adni.</w:t>
      </w:r>
    </w:p>
    <w:p w:rsidR="0053387D" w:rsidRPr="0053387D" w:rsidRDefault="0053387D" w:rsidP="0053387D">
      <w:pPr>
        <w:jc w:val="both"/>
        <w:rPr>
          <w:rFonts w:ascii="Times New Roman" w:hAnsi="Times New Roman" w:cs="Times New Roman"/>
          <w:sz w:val="20"/>
          <w:szCs w:val="20"/>
        </w:rPr>
      </w:pPr>
    </w:p>
    <w:p w:rsidR="00E62D13" w:rsidRPr="0053387D" w:rsidRDefault="0053387D" w:rsidP="0053387D">
      <w:pPr>
        <w:jc w:val="both"/>
        <w:rPr>
          <w:rFonts w:ascii="Times New Roman" w:hAnsi="Times New Roman" w:cs="Times New Roman"/>
          <w:sz w:val="20"/>
          <w:szCs w:val="20"/>
        </w:rPr>
      </w:pPr>
      <w:r w:rsidRPr="0053387D">
        <w:rPr>
          <w:rFonts w:ascii="Times New Roman" w:hAnsi="Times New Roman" w:cs="Times New Roman"/>
          <w:sz w:val="20"/>
          <w:szCs w:val="20"/>
        </w:rPr>
        <w:t xml:space="preserve">Az </w:t>
      </w:r>
      <w:proofErr w:type="spellStart"/>
      <w:r w:rsidRPr="0053387D">
        <w:rPr>
          <w:rFonts w:ascii="Times New Roman" w:hAnsi="Times New Roman" w:cs="Times New Roman"/>
          <w:sz w:val="20"/>
          <w:szCs w:val="20"/>
        </w:rPr>
        <w:t>érintetti</w:t>
      </w:r>
      <w:proofErr w:type="spellEnd"/>
      <w:r w:rsidRPr="0053387D">
        <w:rPr>
          <w:rFonts w:ascii="Times New Roman" w:hAnsi="Times New Roman" w:cs="Times New Roman"/>
          <w:sz w:val="20"/>
          <w:szCs w:val="20"/>
        </w:rPr>
        <w:t xml:space="preserve"> kérelmekre vonatkozó tájékoztatás és intézkedés főszabály szerint díjmentes. Ha azonban a kérelem egyértelműen megalapozatlan vagy – különösen ismétlődő jellege miatt – túlzó, az adatkezelő, figyelemmel a kért információ vagy tájékoztatás nyújtásával vagy a kért intézkedés meghozatalával járó adminisztratív költségekre ésszerű összegű díjat számíthat fel, vagy megtagadhatja a kérelem alapján történő intézkedést. A kérelem egyértelműen megalapozatlan vagy túlzó jellegének bizonyítása azonban az adatkezelőt terheli.</w:t>
      </w:r>
    </w:p>
    <w:p w:rsidR="0053387D" w:rsidRPr="0053387D" w:rsidRDefault="0053387D"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 xml:space="preserve">Az adat törlésének, zárolásának kérése esetén az érintett kérheti adatainak törlését, amely alapján az adatkezelő köteles arra, hogy az érintettre vonatkozó adatokat indokolatlan késedelem nélkül törölje, ha: </w:t>
      </w:r>
    </w:p>
    <w:p w:rsidR="00E62D13" w:rsidRPr="00871043" w:rsidRDefault="00E62D13" w:rsidP="00E62D13">
      <w:pPr>
        <w:pStyle w:val="Listaszerbekezds"/>
        <w:numPr>
          <w:ilvl w:val="0"/>
          <w:numId w:val="2"/>
        </w:numPr>
        <w:jc w:val="both"/>
        <w:rPr>
          <w:rFonts w:ascii="Times New Roman" w:hAnsi="Times New Roman" w:cs="Times New Roman"/>
          <w:sz w:val="20"/>
          <w:szCs w:val="20"/>
        </w:rPr>
      </w:pPr>
      <w:r w:rsidRPr="00871043">
        <w:rPr>
          <w:rFonts w:ascii="Times New Roman" w:hAnsi="Times New Roman" w:cs="Times New Roman"/>
          <w:sz w:val="20"/>
          <w:szCs w:val="20"/>
        </w:rPr>
        <w:t xml:space="preserve">a személyes adatokra már nincs szükség abból a célból, amiért kezelték, </w:t>
      </w:r>
    </w:p>
    <w:p w:rsidR="00E62D13"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ha az érintett</w:t>
      </w:r>
      <w:r w:rsidRPr="00871043">
        <w:rPr>
          <w:rFonts w:ascii="Times New Roman" w:hAnsi="Times New Roman" w:cs="Times New Roman"/>
          <w:sz w:val="20"/>
          <w:szCs w:val="20"/>
        </w:rPr>
        <w:t xml:space="preserve"> hozzájárulásán alapult az adatok kezelése és azt visszavonta, és más jogalap az adatok további kezelését nem teszi jogszerűvé,</w:t>
      </w:r>
    </w:p>
    <w:p w:rsidR="00E62D13"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az érintett tiltakozik az adatkezelés ellen,</w:t>
      </w:r>
    </w:p>
    <w:p w:rsidR="00E62D13" w:rsidRDefault="00E62D13" w:rsidP="00E62D13">
      <w:pPr>
        <w:pStyle w:val="Listaszerbekezds"/>
        <w:numPr>
          <w:ilvl w:val="0"/>
          <w:numId w:val="2"/>
        </w:numPr>
        <w:jc w:val="both"/>
        <w:rPr>
          <w:rFonts w:ascii="Times New Roman" w:hAnsi="Times New Roman" w:cs="Times New Roman"/>
          <w:sz w:val="20"/>
          <w:szCs w:val="20"/>
        </w:rPr>
      </w:pPr>
      <w:r w:rsidRPr="00871043">
        <w:rPr>
          <w:rFonts w:ascii="Times New Roman" w:hAnsi="Times New Roman" w:cs="Times New Roman"/>
          <w:sz w:val="20"/>
          <w:szCs w:val="20"/>
        </w:rPr>
        <w:t>a személyes adatokat jogellenesen kezelték</w:t>
      </w:r>
      <w:r>
        <w:rPr>
          <w:rFonts w:ascii="Times New Roman" w:hAnsi="Times New Roman" w:cs="Times New Roman"/>
          <w:sz w:val="20"/>
          <w:szCs w:val="20"/>
        </w:rPr>
        <w:t>,</w:t>
      </w:r>
    </w:p>
    <w:p w:rsidR="00E62D13" w:rsidRPr="00871043" w:rsidRDefault="00E62D13" w:rsidP="00E62D13">
      <w:pPr>
        <w:pStyle w:val="Listaszerbekezds"/>
        <w:numPr>
          <w:ilvl w:val="0"/>
          <w:numId w:val="2"/>
        </w:numPr>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jogszabályban előírt jogi kötelezettség teljesítéséhez törölni kell.</w:t>
      </w:r>
    </w:p>
    <w:p w:rsidR="00E62D13" w:rsidRPr="00871043" w:rsidRDefault="00E62D13" w:rsidP="00E62D13">
      <w:pPr>
        <w:pStyle w:val="Listaszerbekezds"/>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 xml:space="preserve">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 </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korlátozására abban az esetben van lehetőség, amennyiben</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az érintett vitatja a személyes adatok pontosságát, ez esetben a korlátozás arra az időtartamra vonatkozik, amely lehetővé teszi, hogy az adatkezelő ellenőrizze a személyes adatok pontosságát,</w:t>
      </w:r>
    </w:p>
    <w:p w:rsidR="00E62D13" w:rsidRPr="005437E7"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az adatkezelés jogellenes, és az érintett ellenzi az adatok törlését, és ehelyett kéri azok felhasználásának korlátozását,</w:t>
      </w:r>
    </w:p>
    <w:p w:rsidR="00E62D13" w:rsidRDefault="00E62D13" w:rsidP="00E62D13">
      <w:pPr>
        <w:pStyle w:val="Listaszerbekezds"/>
        <w:numPr>
          <w:ilvl w:val="0"/>
          <w:numId w:val="2"/>
        </w:numPr>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adatkezelőnek már nincs szüksége a személyes adatokra adatkezelés céljából, de az érintett igényli azokat jogi igények előterjesztéséhez, érvényesítéséhez vagy </w:t>
      </w:r>
      <w:r>
        <w:rPr>
          <w:rFonts w:ascii="Times New Roman" w:hAnsi="Times New Roman" w:cs="Times New Roman"/>
          <w:sz w:val="20"/>
          <w:szCs w:val="20"/>
        </w:rPr>
        <w:t>védelméhez,</w:t>
      </w:r>
    </w:p>
    <w:p w:rsidR="00E62D13" w:rsidRDefault="00E62D13" w:rsidP="00E62D13">
      <w:pPr>
        <w:pStyle w:val="Listaszerbekezds"/>
        <w:numPr>
          <w:ilvl w:val="0"/>
          <w:numId w:val="2"/>
        </w:numPr>
        <w:jc w:val="both"/>
        <w:rPr>
          <w:rFonts w:ascii="Times New Roman" w:hAnsi="Times New Roman" w:cs="Times New Roman"/>
          <w:sz w:val="20"/>
          <w:szCs w:val="20"/>
        </w:rPr>
      </w:pPr>
      <w:r w:rsidRPr="00871043">
        <w:rPr>
          <w:rFonts w:ascii="Times New Roman" w:hAnsi="Times New Roman" w:cs="Times New Roman"/>
          <w:sz w:val="20"/>
          <w:szCs w:val="20"/>
        </w:rPr>
        <w:t xml:space="preserve">az érintett a tiltakozott az adatkezelés ellen; ez esetben a </w:t>
      </w:r>
      <w:r>
        <w:rPr>
          <w:rFonts w:ascii="Times New Roman" w:hAnsi="Times New Roman" w:cs="Times New Roman"/>
          <w:sz w:val="20"/>
          <w:szCs w:val="20"/>
        </w:rPr>
        <w:t xml:space="preserve">korlátozás arra az időtartamra </w:t>
      </w:r>
      <w:r w:rsidRPr="00871043">
        <w:rPr>
          <w:rFonts w:ascii="Times New Roman" w:hAnsi="Times New Roman" w:cs="Times New Roman"/>
          <w:sz w:val="20"/>
          <w:szCs w:val="20"/>
        </w:rPr>
        <w:t>vonatkozik, amíg megállapításra nem kerül, hogy az adatkezelő jogos indokai elsőbbséget élveznek-e az érintett jogos indokaival szemben</w:t>
      </w:r>
      <w:r>
        <w:rPr>
          <w:rFonts w:ascii="Times New Roman" w:hAnsi="Times New Roman" w:cs="Times New Roman"/>
          <w:sz w:val="20"/>
          <w:szCs w:val="20"/>
        </w:rPr>
        <w:t>.</w:t>
      </w:r>
    </w:p>
    <w:p w:rsidR="00E62D13" w:rsidRPr="00871043" w:rsidRDefault="00E62D13" w:rsidP="00E62D13">
      <w:pPr>
        <w:ind w:left="360"/>
        <w:jc w:val="both"/>
        <w:rPr>
          <w:rFonts w:ascii="Times New Roman" w:hAnsi="Times New Roman" w:cs="Times New Roman"/>
          <w:sz w:val="20"/>
          <w:szCs w:val="20"/>
        </w:rPr>
      </w:pPr>
    </w:p>
    <w:p w:rsidR="00E62D13"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Pr>
          <w:rFonts w:ascii="Times New Roman" w:hAnsi="Times New Roman" w:cs="Times New Roman"/>
          <w:sz w:val="20"/>
          <w:szCs w:val="20"/>
        </w:rPr>
        <w:lastRenderedPageBreak/>
        <w:t>A tiltakozáshoz való jog gyakorlása keretében j</w:t>
      </w:r>
      <w:r w:rsidRPr="005437E7">
        <w:rPr>
          <w:rFonts w:ascii="Times New Roman" w:hAnsi="Times New Roman" w:cs="Times New Roman"/>
          <w:sz w:val="20"/>
          <w:szCs w:val="20"/>
        </w:rPr>
        <w:t>ogosult arra, hogy a saját helyzetével kapcsolatos okokból bármikor tiltakozzon személyes adatainak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E62D13" w:rsidRPr="005437E7" w:rsidRDefault="00E62D13" w:rsidP="00E62D13">
      <w:pPr>
        <w:jc w:val="both"/>
        <w:rPr>
          <w:rFonts w:ascii="Times New Roman" w:hAnsi="Times New Roman" w:cs="Times New Roman"/>
          <w:sz w:val="20"/>
          <w:szCs w:val="20"/>
        </w:rPr>
      </w:pPr>
    </w:p>
    <w:p w:rsidR="00E62D13" w:rsidRDefault="00E62D13" w:rsidP="00E62D13">
      <w:pPr>
        <w:jc w:val="both"/>
        <w:rPr>
          <w:rFonts w:ascii="Times New Roman" w:eastAsia="Times New Roman" w:hAnsi="Times New Roman" w:cs="Times New Roman"/>
          <w:sz w:val="20"/>
          <w:szCs w:val="20"/>
          <w:lang w:eastAsia="hu-HU"/>
        </w:rPr>
      </w:pPr>
      <w:r w:rsidRPr="005437E7">
        <w:rPr>
          <w:rFonts w:ascii="Times New Roman" w:hAnsi="Times New Roman" w:cs="Times New Roman"/>
          <w:sz w:val="20"/>
          <w:szCs w:val="20"/>
        </w:rPr>
        <w:t xml:space="preserve">Az adatkezeléssel kapcsolatos jogok érvényesítésének korlátozása, kérelme elutasítása, vagy a személyes adatok kezelésére vonatkozó jogszabályok megsértése esetén a Nemzeti Adatvédelmi és Információszabadság Hatósághoz </w:t>
      </w:r>
      <w:r>
        <w:rPr>
          <w:rFonts w:ascii="Times New Roman" w:eastAsia="Times New Roman" w:hAnsi="Times New Roman" w:cs="Times New Roman"/>
          <w:sz w:val="20"/>
          <w:szCs w:val="20"/>
          <w:lang w:eastAsia="hu-HU"/>
        </w:rPr>
        <w:t xml:space="preserve">fordulhat (székhely: 1055 Budapest, Falk Miksa utca 9-11., levelezési cím: </w:t>
      </w:r>
      <w:r w:rsidRPr="009501EE">
        <w:rPr>
          <w:rFonts w:ascii="Times New Roman" w:eastAsia="Times New Roman" w:hAnsi="Times New Roman" w:cs="Times New Roman"/>
          <w:sz w:val="20"/>
          <w:szCs w:val="20"/>
          <w:lang w:eastAsia="hu-HU"/>
        </w:rPr>
        <w:t>1363</w:t>
      </w:r>
      <w:r>
        <w:rPr>
          <w:rFonts w:ascii="Times New Roman" w:eastAsia="Times New Roman" w:hAnsi="Times New Roman" w:cs="Times New Roman"/>
          <w:sz w:val="20"/>
          <w:szCs w:val="20"/>
          <w:lang w:eastAsia="hu-HU"/>
        </w:rPr>
        <w:t xml:space="preserve"> </w:t>
      </w:r>
      <w:r w:rsidRPr="009501EE">
        <w:rPr>
          <w:rFonts w:ascii="Times New Roman" w:eastAsia="Times New Roman" w:hAnsi="Times New Roman" w:cs="Times New Roman"/>
          <w:sz w:val="20"/>
          <w:szCs w:val="20"/>
          <w:lang w:eastAsia="hu-HU"/>
        </w:rPr>
        <w:t>Budapest, Pf. 9.</w:t>
      </w:r>
      <w:r>
        <w:rPr>
          <w:rFonts w:ascii="Times New Roman" w:eastAsia="Times New Roman" w:hAnsi="Times New Roman" w:cs="Times New Roman"/>
          <w:sz w:val="20"/>
          <w:szCs w:val="20"/>
          <w:lang w:eastAsia="hu-HU"/>
        </w:rPr>
        <w:t xml:space="preserve"> telefon: 06/1/391-1400, e-mail: </w:t>
      </w:r>
      <w:proofErr w:type="spellStart"/>
      <w:r>
        <w:rPr>
          <w:rFonts w:ascii="Times New Roman" w:eastAsia="Times New Roman" w:hAnsi="Times New Roman" w:cs="Times New Roman"/>
          <w:sz w:val="20"/>
          <w:szCs w:val="20"/>
          <w:lang w:eastAsia="hu-HU"/>
        </w:rPr>
        <w:t>ugyfelszolgalat</w:t>
      </w:r>
      <w:proofErr w:type="spellEnd"/>
      <w:r>
        <w:rPr>
          <w:rFonts w:ascii="Times New Roman" w:eastAsia="Times New Roman" w:hAnsi="Times New Roman" w:cs="Times New Roman"/>
          <w:sz w:val="20"/>
          <w:szCs w:val="20"/>
          <w:lang w:eastAsia="hu-HU"/>
        </w:rPr>
        <w:t>@naih.hu).</w:t>
      </w:r>
    </w:p>
    <w:p w:rsidR="00E62D13" w:rsidRPr="005437E7" w:rsidRDefault="00E62D13" w:rsidP="00E62D13">
      <w:pPr>
        <w:jc w:val="both"/>
        <w:rPr>
          <w:rFonts w:ascii="Times New Roman" w:hAnsi="Times New Roman" w:cs="Times New Roman"/>
          <w:sz w:val="20"/>
          <w:szCs w:val="20"/>
        </w:rPr>
      </w:pPr>
    </w:p>
    <w:p w:rsidR="00E62D13" w:rsidRPr="005437E7" w:rsidRDefault="00E62D13" w:rsidP="00E62D13">
      <w:pPr>
        <w:ind w:left="720"/>
        <w:jc w:val="both"/>
        <w:rPr>
          <w:rFonts w:ascii="Times New Roman" w:hAnsi="Times New Roman" w:cs="Times New Roman"/>
          <w:sz w:val="20"/>
          <w:szCs w:val="20"/>
        </w:rPr>
      </w:pPr>
    </w:p>
    <w:p w:rsidR="00E62D13" w:rsidRPr="005437E7" w:rsidRDefault="00E62D13" w:rsidP="00E62D13">
      <w:pPr>
        <w:jc w:val="both"/>
        <w:rPr>
          <w:rFonts w:ascii="Times New Roman" w:hAnsi="Times New Roman" w:cs="Times New Roman"/>
          <w:sz w:val="20"/>
          <w:szCs w:val="20"/>
        </w:rPr>
      </w:pPr>
      <w:r w:rsidRPr="005437E7">
        <w:rPr>
          <w:rFonts w:ascii="Times New Roman" w:hAnsi="Times New Roman" w:cs="Times New Roman"/>
          <w:sz w:val="20"/>
          <w:szCs w:val="20"/>
        </w:rPr>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1" w:history="1">
        <w:r w:rsidRPr="005437E7">
          <w:rPr>
            <w:rStyle w:val="Hiperhivatkozs"/>
            <w:rFonts w:ascii="Times New Roman" w:hAnsi="Times New Roman" w:cs="Times New Roman"/>
            <w:sz w:val="20"/>
            <w:szCs w:val="20"/>
          </w:rPr>
          <w:t>http://birosag.hu/torvenyszekek</w:t>
        </w:r>
      </w:hyperlink>
      <w:r w:rsidRPr="005437E7">
        <w:rPr>
          <w:rFonts w:ascii="Times New Roman" w:hAnsi="Times New Roman" w:cs="Times New Roman"/>
          <w:sz w:val="20"/>
          <w:szCs w:val="20"/>
        </w:rPr>
        <w:t xml:space="preserve">. </w:t>
      </w:r>
    </w:p>
    <w:p w:rsidR="00AB56DE" w:rsidRPr="00E62D13" w:rsidRDefault="00AB56DE" w:rsidP="00E62D13"/>
    <w:sectPr w:rsidR="00AB56DE" w:rsidRPr="00E62D13" w:rsidSect="0072178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89" w:rsidRDefault="00721789" w:rsidP="00721789">
      <w:r>
        <w:separator/>
      </w:r>
    </w:p>
  </w:endnote>
  <w:endnote w:type="continuationSeparator" w:id="0">
    <w:p w:rsidR="00721789" w:rsidRDefault="00721789" w:rsidP="0072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89" w:rsidRDefault="00721789" w:rsidP="00721789">
      <w:r>
        <w:separator/>
      </w:r>
    </w:p>
  </w:footnote>
  <w:footnote w:type="continuationSeparator" w:id="0">
    <w:p w:rsidR="00721789" w:rsidRDefault="00721789" w:rsidP="0072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89" w:rsidRDefault="00721789" w:rsidP="00721789">
    <w:pPr>
      <w:pStyle w:val="lfej"/>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extent cx="457200" cy="838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8200"/>
                  </a:xfrm>
                  <a:prstGeom prst="rect">
                    <a:avLst/>
                  </a:prstGeom>
                  <a:noFill/>
                  <a:ln>
                    <a:noFill/>
                  </a:ln>
                </pic:spPr>
              </pic:pic>
            </a:graphicData>
          </a:graphic>
        </wp:inline>
      </w:drawing>
    </w:r>
  </w:p>
  <w:p w:rsidR="00721789" w:rsidRDefault="00721789" w:rsidP="00721789">
    <w:pPr>
      <w:pStyle w:val="lfej"/>
      <w:jc w:val="center"/>
      <w:rPr>
        <w:rFonts w:ascii="Times New Roman" w:hAnsi="Times New Roman" w:cs="Times New Roman"/>
        <w:sz w:val="24"/>
      </w:rPr>
    </w:pPr>
    <w:r>
      <w:rPr>
        <w:rFonts w:ascii="Times New Roman" w:hAnsi="Times New Roman" w:cs="Times New Roman"/>
        <w:sz w:val="24"/>
      </w:rPr>
      <w:t>III. AGGLOMERÁCIÓ</w:t>
    </w:r>
  </w:p>
  <w:p w:rsidR="00721789" w:rsidRDefault="00721789" w:rsidP="00721789">
    <w:pPr>
      <w:pStyle w:val="lfej"/>
      <w:jc w:val="center"/>
      <w:rPr>
        <w:rFonts w:ascii="Times New Roman" w:hAnsi="Times New Roman" w:cs="Times New Roman"/>
      </w:rPr>
    </w:pPr>
    <w:r>
      <w:rPr>
        <w:rFonts w:ascii="Times New Roman" w:hAnsi="Times New Roman" w:cs="Times New Roman"/>
        <w:sz w:val="24"/>
      </w:rPr>
      <w:t>ÁLLAMPUSZTAI ORSZÁGOS BÜNTETÉS-VÉGREHAJTÁSI INTÉZET</w:t>
    </w:r>
  </w:p>
  <w:p w:rsidR="00721789" w:rsidRDefault="0072178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6036"/>
    <w:multiLevelType w:val="hybridMultilevel"/>
    <w:tmpl w:val="E78A52FC"/>
    <w:lvl w:ilvl="0" w:tplc="42762E3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3506E5E"/>
    <w:multiLevelType w:val="hybridMultilevel"/>
    <w:tmpl w:val="BE8C82BA"/>
    <w:lvl w:ilvl="0" w:tplc="D3E6D368">
      <w:start w:val="2"/>
      <w:numFmt w:val="decimal"/>
      <w:lvlText w:val="%1."/>
      <w:lvlJc w:val="left"/>
      <w:pPr>
        <w:ind w:left="6024" w:hanging="360"/>
      </w:pPr>
      <w:rPr>
        <w:rFonts w:ascii="Times New Roman" w:eastAsia="Times New Roman" w:hAnsi="Times New Roman" w:cs="Times New Roman" w:hint="default"/>
        <w:sz w:val="24"/>
      </w:rPr>
    </w:lvl>
    <w:lvl w:ilvl="1" w:tplc="040E0019" w:tentative="1">
      <w:start w:val="1"/>
      <w:numFmt w:val="lowerLetter"/>
      <w:lvlText w:val="%2."/>
      <w:lvlJc w:val="left"/>
      <w:pPr>
        <w:ind w:left="6744" w:hanging="360"/>
      </w:pPr>
    </w:lvl>
    <w:lvl w:ilvl="2" w:tplc="040E001B" w:tentative="1">
      <w:start w:val="1"/>
      <w:numFmt w:val="lowerRoman"/>
      <w:lvlText w:val="%3."/>
      <w:lvlJc w:val="right"/>
      <w:pPr>
        <w:ind w:left="7464" w:hanging="180"/>
      </w:pPr>
    </w:lvl>
    <w:lvl w:ilvl="3" w:tplc="040E000F" w:tentative="1">
      <w:start w:val="1"/>
      <w:numFmt w:val="decimal"/>
      <w:lvlText w:val="%4."/>
      <w:lvlJc w:val="left"/>
      <w:pPr>
        <w:ind w:left="8184" w:hanging="360"/>
      </w:pPr>
    </w:lvl>
    <w:lvl w:ilvl="4" w:tplc="040E0019" w:tentative="1">
      <w:start w:val="1"/>
      <w:numFmt w:val="lowerLetter"/>
      <w:lvlText w:val="%5."/>
      <w:lvlJc w:val="left"/>
      <w:pPr>
        <w:ind w:left="8904" w:hanging="360"/>
      </w:pPr>
    </w:lvl>
    <w:lvl w:ilvl="5" w:tplc="040E001B" w:tentative="1">
      <w:start w:val="1"/>
      <w:numFmt w:val="lowerRoman"/>
      <w:lvlText w:val="%6."/>
      <w:lvlJc w:val="right"/>
      <w:pPr>
        <w:ind w:left="9624" w:hanging="180"/>
      </w:pPr>
    </w:lvl>
    <w:lvl w:ilvl="6" w:tplc="040E000F" w:tentative="1">
      <w:start w:val="1"/>
      <w:numFmt w:val="decimal"/>
      <w:lvlText w:val="%7."/>
      <w:lvlJc w:val="left"/>
      <w:pPr>
        <w:ind w:left="10344" w:hanging="360"/>
      </w:pPr>
    </w:lvl>
    <w:lvl w:ilvl="7" w:tplc="040E0019" w:tentative="1">
      <w:start w:val="1"/>
      <w:numFmt w:val="lowerLetter"/>
      <w:lvlText w:val="%8."/>
      <w:lvlJc w:val="left"/>
      <w:pPr>
        <w:ind w:left="11064" w:hanging="360"/>
      </w:pPr>
    </w:lvl>
    <w:lvl w:ilvl="8" w:tplc="040E001B" w:tentative="1">
      <w:start w:val="1"/>
      <w:numFmt w:val="lowerRoman"/>
      <w:lvlText w:val="%9."/>
      <w:lvlJc w:val="right"/>
      <w:pPr>
        <w:ind w:left="117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76"/>
    <w:rsid w:val="001C7133"/>
    <w:rsid w:val="0053387D"/>
    <w:rsid w:val="007172A0"/>
    <w:rsid w:val="00720B01"/>
    <w:rsid w:val="00721789"/>
    <w:rsid w:val="00AB56DE"/>
    <w:rsid w:val="00C06276"/>
    <w:rsid w:val="00DF0FE3"/>
    <w:rsid w:val="00E62D13"/>
    <w:rsid w:val="00F03BA7"/>
    <w:rsid w:val="00FF04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6276"/>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6276"/>
    <w:pPr>
      <w:ind w:left="720"/>
      <w:contextualSpacing/>
    </w:pPr>
  </w:style>
  <w:style w:type="table" w:styleId="Rcsostblzat">
    <w:name w:val="Table Grid"/>
    <w:basedOn w:val="Normltblzat"/>
    <w:uiPriority w:val="59"/>
    <w:rsid w:val="00C062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C06276"/>
    <w:rPr>
      <w:color w:val="0563C1"/>
      <w:u w:val="single"/>
    </w:rPr>
  </w:style>
  <w:style w:type="character" w:customStyle="1" w:styleId="pull-right">
    <w:name w:val="pull-right"/>
    <w:basedOn w:val="Bekezdsalapbettpusa"/>
    <w:rsid w:val="00C06276"/>
  </w:style>
  <w:style w:type="paragraph" w:styleId="lfej">
    <w:name w:val="header"/>
    <w:basedOn w:val="Norml"/>
    <w:link w:val="lfejChar"/>
    <w:uiPriority w:val="99"/>
    <w:unhideWhenUsed/>
    <w:rsid w:val="00721789"/>
    <w:pPr>
      <w:tabs>
        <w:tab w:val="center" w:pos="4536"/>
        <w:tab w:val="right" w:pos="9072"/>
      </w:tabs>
    </w:pPr>
  </w:style>
  <w:style w:type="character" w:customStyle="1" w:styleId="lfejChar">
    <w:name w:val="Élőfej Char"/>
    <w:basedOn w:val="Bekezdsalapbettpusa"/>
    <w:link w:val="lfej"/>
    <w:uiPriority w:val="99"/>
    <w:rsid w:val="00721789"/>
  </w:style>
  <w:style w:type="paragraph" w:styleId="llb">
    <w:name w:val="footer"/>
    <w:basedOn w:val="Norml"/>
    <w:link w:val="llbChar"/>
    <w:uiPriority w:val="99"/>
    <w:unhideWhenUsed/>
    <w:rsid w:val="00721789"/>
    <w:pPr>
      <w:tabs>
        <w:tab w:val="center" w:pos="4536"/>
        <w:tab w:val="right" w:pos="9072"/>
      </w:tabs>
    </w:pPr>
  </w:style>
  <w:style w:type="character" w:customStyle="1" w:styleId="llbChar">
    <w:name w:val="Élőláb Char"/>
    <w:basedOn w:val="Bekezdsalapbettpusa"/>
    <w:link w:val="llb"/>
    <w:uiPriority w:val="99"/>
    <w:rsid w:val="00721789"/>
  </w:style>
  <w:style w:type="paragraph" w:styleId="Buborkszveg">
    <w:name w:val="Balloon Text"/>
    <w:basedOn w:val="Norml"/>
    <w:link w:val="BuborkszvegChar"/>
    <w:uiPriority w:val="99"/>
    <w:semiHidden/>
    <w:unhideWhenUsed/>
    <w:rsid w:val="00721789"/>
    <w:rPr>
      <w:rFonts w:ascii="Tahoma" w:hAnsi="Tahoma" w:cs="Tahoma"/>
      <w:sz w:val="16"/>
      <w:szCs w:val="16"/>
    </w:rPr>
  </w:style>
  <w:style w:type="character" w:customStyle="1" w:styleId="BuborkszvegChar">
    <w:name w:val="Buborékszöveg Char"/>
    <w:basedOn w:val="Bekezdsalapbettpusa"/>
    <w:link w:val="Buborkszveg"/>
    <w:uiPriority w:val="99"/>
    <w:semiHidden/>
    <w:rsid w:val="00721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6276"/>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6276"/>
    <w:pPr>
      <w:ind w:left="720"/>
      <w:contextualSpacing/>
    </w:pPr>
  </w:style>
  <w:style w:type="table" w:styleId="Rcsostblzat">
    <w:name w:val="Table Grid"/>
    <w:basedOn w:val="Normltblzat"/>
    <w:uiPriority w:val="59"/>
    <w:rsid w:val="00C062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C06276"/>
    <w:rPr>
      <w:color w:val="0563C1"/>
      <w:u w:val="single"/>
    </w:rPr>
  </w:style>
  <w:style w:type="character" w:customStyle="1" w:styleId="pull-right">
    <w:name w:val="pull-right"/>
    <w:basedOn w:val="Bekezdsalapbettpusa"/>
    <w:rsid w:val="00C06276"/>
  </w:style>
  <w:style w:type="paragraph" w:styleId="lfej">
    <w:name w:val="header"/>
    <w:basedOn w:val="Norml"/>
    <w:link w:val="lfejChar"/>
    <w:uiPriority w:val="99"/>
    <w:unhideWhenUsed/>
    <w:rsid w:val="00721789"/>
    <w:pPr>
      <w:tabs>
        <w:tab w:val="center" w:pos="4536"/>
        <w:tab w:val="right" w:pos="9072"/>
      </w:tabs>
    </w:pPr>
  </w:style>
  <w:style w:type="character" w:customStyle="1" w:styleId="lfejChar">
    <w:name w:val="Élőfej Char"/>
    <w:basedOn w:val="Bekezdsalapbettpusa"/>
    <w:link w:val="lfej"/>
    <w:uiPriority w:val="99"/>
    <w:rsid w:val="00721789"/>
  </w:style>
  <w:style w:type="paragraph" w:styleId="llb">
    <w:name w:val="footer"/>
    <w:basedOn w:val="Norml"/>
    <w:link w:val="llbChar"/>
    <w:uiPriority w:val="99"/>
    <w:unhideWhenUsed/>
    <w:rsid w:val="00721789"/>
    <w:pPr>
      <w:tabs>
        <w:tab w:val="center" w:pos="4536"/>
        <w:tab w:val="right" w:pos="9072"/>
      </w:tabs>
    </w:pPr>
  </w:style>
  <w:style w:type="character" w:customStyle="1" w:styleId="llbChar">
    <w:name w:val="Élőláb Char"/>
    <w:basedOn w:val="Bekezdsalapbettpusa"/>
    <w:link w:val="llb"/>
    <w:uiPriority w:val="99"/>
    <w:rsid w:val="00721789"/>
  </w:style>
  <w:style w:type="paragraph" w:styleId="Buborkszveg">
    <w:name w:val="Balloon Text"/>
    <w:basedOn w:val="Norml"/>
    <w:link w:val="BuborkszvegChar"/>
    <w:uiPriority w:val="99"/>
    <w:semiHidden/>
    <w:unhideWhenUsed/>
    <w:rsid w:val="00721789"/>
    <w:rPr>
      <w:rFonts w:ascii="Tahoma" w:hAnsi="Tahoma" w:cs="Tahoma"/>
      <w:sz w:val="16"/>
      <w:szCs w:val="16"/>
    </w:rPr>
  </w:style>
  <w:style w:type="character" w:customStyle="1" w:styleId="BuborkszvegChar">
    <w:name w:val="Buborékszöveg Char"/>
    <w:basedOn w:val="Bekezdsalapbettpusa"/>
    <w:link w:val="Buborkszveg"/>
    <w:uiPriority w:val="99"/>
    <w:semiHidden/>
    <w:rsid w:val="00721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1122">
      <w:bodyDiv w:val="1"/>
      <w:marLeft w:val="0"/>
      <w:marRight w:val="0"/>
      <w:marTop w:val="0"/>
      <w:marBottom w:val="0"/>
      <w:divBdr>
        <w:top w:val="none" w:sz="0" w:space="0" w:color="auto"/>
        <w:left w:val="none" w:sz="0" w:space="0" w:color="auto"/>
        <w:bottom w:val="none" w:sz="0" w:space="0" w:color="auto"/>
        <w:right w:val="none" w:sz="0" w:space="0" w:color="auto"/>
      </w:divBdr>
    </w:div>
    <w:div w:id="10472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1.adrian@bv.gov.h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rosag.hu/torvenyszeke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puszta@bv.gov.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hoczki.zita.zilia@bv.gov.h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1467</Words>
  <Characters>10130</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sztojanovics.k</dc:creator>
  <cp:lastModifiedBy>nagy1.adrian</cp:lastModifiedBy>
  <cp:revision>7</cp:revision>
  <dcterms:created xsi:type="dcterms:W3CDTF">2025-03-11T06:55:00Z</dcterms:created>
  <dcterms:modified xsi:type="dcterms:W3CDTF">2026-02-23T10:36:00Z</dcterms:modified>
</cp:coreProperties>
</file>