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1A" w:rsidRDefault="00B17C1A" w:rsidP="00B17C1A">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735F01" w:rsidRDefault="00735F01" w:rsidP="00735F01">
      <w:pPr>
        <w:spacing w:after="0" w:line="240" w:lineRule="auto"/>
        <w:rPr>
          <w:rFonts w:ascii="Times New Roman" w:hAnsi="Times New Roman" w:cs="Times New Roman"/>
          <w:b/>
          <w:sz w:val="24"/>
          <w:szCs w:val="24"/>
        </w:rPr>
      </w:pPr>
      <w:bookmarkStart w:id="0" w:name="_GoBack"/>
      <w:bookmarkEnd w:id="0"/>
    </w:p>
    <w:tbl>
      <w:tblPr>
        <w:tblStyle w:val="Rcsostblzat"/>
        <w:tblW w:w="10206" w:type="dxa"/>
        <w:tblInd w:w="-459" w:type="dxa"/>
        <w:tblLook w:val="04A0" w:firstRow="1" w:lastRow="0" w:firstColumn="1" w:lastColumn="0" w:noHBand="0" w:noVBand="1"/>
      </w:tblPr>
      <w:tblGrid>
        <w:gridCol w:w="4111"/>
        <w:gridCol w:w="6095"/>
      </w:tblGrid>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735F01" w:rsidRPr="00062801" w:rsidRDefault="00735F0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Utánpótlási és vezetői adatbankhoz szükséges nyilvántartás</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735F01" w:rsidRPr="00062801" w:rsidRDefault="00735F01"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AA6B05">
              <w:rPr>
                <w:rFonts w:ascii="Times New Roman" w:hAnsi="Times New Roman" w:cs="Times New Roman"/>
                <w:sz w:val="24"/>
                <w:szCs w:val="24"/>
              </w:rPr>
              <w:t>hivatásos állomány tagjának–érdemeken és teljesítményen alapuló – tervezett előmenetele, egyben a</w:t>
            </w:r>
            <w:r>
              <w:rPr>
                <w:rFonts w:ascii="Times New Roman" w:hAnsi="Times New Roman" w:cs="Times New Roman"/>
                <w:sz w:val="24"/>
                <w:szCs w:val="24"/>
              </w:rPr>
              <w:t xml:space="preserve"> rendvédelmi  szerveknél </w:t>
            </w:r>
            <w:r w:rsidRPr="00AA6B05">
              <w:rPr>
                <w:rFonts w:ascii="Times New Roman" w:hAnsi="Times New Roman" w:cs="Times New Roman"/>
                <w:sz w:val="24"/>
                <w:szCs w:val="24"/>
              </w:rPr>
              <w:t>rendszeresített  vezetői beosztások  arra  alkalmas  személyekkel  való betöltésének elősegítése érdekébe</w:t>
            </w:r>
            <w:r>
              <w:rPr>
                <w:rFonts w:ascii="Times New Roman" w:hAnsi="Times New Roman" w:cs="Times New Roman"/>
                <w:sz w:val="24"/>
                <w:szCs w:val="24"/>
              </w:rPr>
              <w:t>n.</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735F01" w:rsidRPr="00062801" w:rsidRDefault="00735F01"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w:t>
            </w:r>
            <w:r>
              <w:rPr>
                <w:rFonts w:ascii="Times New Roman" w:hAnsi="Times New Roman" w:cs="Times New Roman"/>
                <w:sz w:val="24"/>
                <w:szCs w:val="24"/>
              </w:rPr>
              <w:t>) és c) pontok, 2015. évi XLII. törvény 277.</w:t>
            </w:r>
            <w:r w:rsidRPr="002B0210">
              <w:rPr>
                <w:rFonts w:ascii="Times New Roman" w:hAnsi="Times New Roman" w:cs="Times New Roman"/>
                <w:sz w:val="24"/>
                <w:szCs w:val="24"/>
              </w:rPr>
              <w:t>§</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735F01" w:rsidRPr="002F053E" w:rsidRDefault="00735F01" w:rsidP="00743C37">
            <w:pPr>
              <w:jc w:val="both"/>
              <w:rPr>
                <w:rFonts w:ascii="Times New Roman" w:hAnsi="Times New Roman" w:cs="Times New Roman"/>
                <w:sz w:val="24"/>
                <w:szCs w:val="24"/>
              </w:rPr>
            </w:pPr>
            <w:r>
              <w:rPr>
                <w:rFonts w:ascii="Times New Roman" w:hAnsi="Times New Roman" w:cs="Times New Roman"/>
                <w:sz w:val="24"/>
                <w:szCs w:val="24"/>
              </w:rPr>
              <w:t>2015. évi XLII. törvény 279.</w:t>
            </w:r>
            <w:r w:rsidRPr="002B0210">
              <w:rPr>
                <w:rFonts w:ascii="Times New Roman" w:hAnsi="Times New Roman" w:cs="Times New Roman"/>
                <w:sz w:val="24"/>
                <w:szCs w:val="24"/>
              </w:rPr>
              <w:t>§</w:t>
            </w:r>
            <w:r>
              <w:rPr>
                <w:rFonts w:ascii="Times New Roman" w:hAnsi="Times New Roman" w:cs="Times New Roman"/>
                <w:sz w:val="24"/>
                <w:szCs w:val="24"/>
              </w:rPr>
              <w:t xml:space="preserve"> (1) bekezdés szerinti adatkör. </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735F01" w:rsidRDefault="00735F01" w:rsidP="00743C3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Utánpótlási: </w:t>
            </w:r>
            <w:r w:rsidRPr="002B0210">
              <w:rPr>
                <w:rFonts w:ascii="Times New Roman" w:eastAsia="Calibri" w:hAnsi="Times New Roman" w:cs="Times New Roman"/>
                <w:sz w:val="24"/>
                <w:szCs w:val="24"/>
              </w:rPr>
              <w:t xml:space="preserve">hivatásos </w:t>
            </w:r>
            <w:r>
              <w:rPr>
                <w:rFonts w:ascii="Times New Roman" w:eastAsia="Calibri" w:hAnsi="Times New Roman" w:cs="Times New Roman"/>
                <w:sz w:val="24"/>
                <w:szCs w:val="24"/>
              </w:rPr>
              <w:t xml:space="preserve">állománynak a jogszabályban meghatározott vezetőkiválasztási eljárás eredményeként </w:t>
            </w:r>
            <w:r w:rsidRPr="002B0210">
              <w:rPr>
                <w:rFonts w:ascii="Times New Roman" w:eastAsia="Calibri" w:hAnsi="Times New Roman" w:cs="Times New Roman"/>
                <w:sz w:val="24"/>
                <w:szCs w:val="24"/>
              </w:rPr>
              <w:t xml:space="preserve">vezetői </w:t>
            </w:r>
            <w:r>
              <w:rPr>
                <w:rFonts w:ascii="Times New Roman" w:eastAsia="Calibri" w:hAnsi="Times New Roman" w:cs="Times New Roman"/>
                <w:sz w:val="24"/>
                <w:szCs w:val="24"/>
              </w:rPr>
              <w:t xml:space="preserve">beosztás ellátására alkalmas, nem vezetői beosztást betöltő </w:t>
            </w:r>
            <w:r w:rsidRPr="002B0210">
              <w:rPr>
                <w:rFonts w:ascii="Times New Roman" w:eastAsia="Calibri" w:hAnsi="Times New Roman" w:cs="Times New Roman"/>
                <w:sz w:val="24"/>
                <w:szCs w:val="24"/>
              </w:rPr>
              <w:t xml:space="preserve">tagjai, </w:t>
            </w:r>
          </w:p>
          <w:p w:rsidR="00735F01" w:rsidRPr="002B0210" w:rsidRDefault="00735F01" w:rsidP="00743C3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Vezetői: osztályvezetői/annál magasabb besorolású </w:t>
            </w:r>
            <w:r w:rsidRPr="002B0210">
              <w:rPr>
                <w:rFonts w:ascii="Times New Roman" w:eastAsia="Calibri" w:hAnsi="Times New Roman" w:cs="Times New Roman"/>
                <w:sz w:val="24"/>
                <w:szCs w:val="24"/>
              </w:rPr>
              <w:t>ve</w:t>
            </w:r>
            <w:r>
              <w:rPr>
                <w:rFonts w:ascii="Times New Roman" w:eastAsia="Calibri" w:hAnsi="Times New Roman" w:cs="Times New Roman"/>
                <w:sz w:val="24"/>
                <w:szCs w:val="24"/>
              </w:rPr>
              <w:t>zetői beosztást betöltők</w:t>
            </w:r>
            <w:r>
              <w:rPr>
                <w:rFonts w:ascii="Times New Roman" w:hAnsi="Times New Roman" w:cs="Times New Roman"/>
                <w:sz w:val="24"/>
                <w:szCs w:val="24"/>
              </w:rPr>
              <w:t>.</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735F01" w:rsidRPr="00062801" w:rsidRDefault="00735F01" w:rsidP="00743C37">
            <w:pPr>
              <w:rPr>
                <w:rFonts w:ascii="Times New Roman" w:hAnsi="Times New Roman" w:cs="Times New Roman"/>
                <w:sz w:val="24"/>
                <w:szCs w:val="24"/>
              </w:rPr>
            </w:pPr>
            <w:r>
              <w:rPr>
                <w:rFonts w:ascii="Times New Roman" w:hAnsi="Times New Roman" w:cs="Times New Roman"/>
                <w:sz w:val="24"/>
                <w:szCs w:val="24"/>
              </w:rPr>
              <w:t>Személyügyi nyilvántartás (érintettek).</w:t>
            </w:r>
          </w:p>
        </w:tc>
      </w:tr>
      <w:tr w:rsidR="00735F01" w:rsidRPr="00062801" w:rsidTr="00743C37">
        <w:trPr>
          <w:trHeight w:val="454"/>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735F01" w:rsidRPr="00062801" w:rsidRDefault="00735F01"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735F01" w:rsidRPr="00062801" w:rsidTr="00743C37">
        <w:trPr>
          <w:trHeight w:val="778"/>
        </w:trPr>
        <w:tc>
          <w:tcPr>
            <w:tcW w:w="4111" w:type="dxa"/>
          </w:tcPr>
          <w:p w:rsidR="00735F01" w:rsidRPr="00062801" w:rsidRDefault="00735F0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735F01" w:rsidRPr="00062801" w:rsidRDefault="00735F0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FD4B0B" w:rsidRPr="00062801" w:rsidTr="00743C37">
        <w:trPr>
          <w:trHeight w:val="778"/>
        </w:trPr>
        <w:tc>
          <w:tcPr>
            <w:tcW w:w="4111" w:type="dxa"/>
          </w:tcPr>
          <w:p w:rsidR="00FD4B0B" w:rsidRPr="00062801" w:rsidRDefault="00FD4B0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1C4B94" w:rsidRPr="00D95B0A" w:rsidRDefault="001C4B94" w:rsidP="001C4B9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1C4B94" w:rsidRPr="00062801" w:rsidRDefault="001C4B94" w:rsidP="001C4B9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1C4B94" w:rsidRDefault="001C4B94" w:rsidP="001C4B94">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FD4B0B" w:rsidRPr="00062801" w:rsidRDefault="001C4B94" w:rsidP="001C4B9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D4B0B" w:rsidRPr="00062801" w:rsidTr="00743C37">
        <w:trPr>
          <w:trHeight w:val="778"/>
        </w:trPr>
        <w:tc>
          <w:tcPr>
            <w:tcW w:w="4111" w:type="dxa"/>
          </w:tcPr>
          <w:p w:rsidR="00FD4B0B" w:rsidRPr="00062801" w:rsidRDefault="00FD4B0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FD4B0B" w:rsidRPr="00062801" w:rsidRDefault="00FD4B0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D4B0B" w:rsidRPr="00062801" w:rsidTr="00743C37">
        <w:trPr>
          <w:trHeight w:val="778"/>
        </w:trPr>
        <w:tc>
          <w:tcPr>
            <w:tcW w:w="4111" w:type="dxa"/>
            <w:tcBorders>
              <w:bottom w:val="single" w:sz="4" w:space="0" w:color="auto"/>
            </w:tcBorders>
          </w:tcPr>
          <w:p w:rsidR="00FD4B0B" w:rsidRPr="00062801" w:rsidRDefault="00FD4B0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FD4B0B" w:rsidRPr="00062801" w:rsidRDefault="00FD4B0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FD4B0B" w:rsidRPr="00062801" w:rsidRDefault="00FD4B0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35F01" w:rsidRDefault="00735F01" w:rsidP="00735F0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A5100D"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94" w:rsidRDefault="001C4B9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B17C1A">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1C4B94" w:rsidRDefault="001C4B94" w:rsidP="001C4B9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94" w:rsidRDefault="001C4B9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94" w:rsidRDefault="001C4B9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F4C3DCC" wp14:editId="7AEB6DE8">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C4B94" w:rsidRPr="00795893" w:rsidRDefault="001C4B94" w:rsidP="001C4B94">
    <w:pPr>
      <w:pStyle w:val="lfej"/>
      <w:jc w:val="center"/>
      <w:rPr>
        <w:rFonts w:ascii="Times New Roman" w:hAnsi="Times New Roman" w:cs="Times New Roman"/>
      </w:rPr>
    </w:pPr>
    <w:r>
      <w:rPr>
        <w:rFonts w:ascii="Times New Roman" w:hAnsi="Times New Roman" w:cs="Times New Roman"/>
      </w:rPr>
      <w:t>II. AGGLOMERÁCIÓ</w:t>
    </w:r>
  </w:p>
  <w:p w:rsidR="001C4B94" w:rsidRPr="00795893" w:rsidRDefault="001C4B94" w:rsidP="001C4B9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1C4B94">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1C4B94"/>
    <w:rsid w:val="00220339"/>
    <w:rsid w:val="003575C9"/>
    <w:rsid w:val="003655DA"/>
    <w:rsid w:val="00380E03"/>
    <w:rsid w:val="0066178E"/>
    <w:rsid w:val="00735F01"/>
    <w:rsid w:val="007F6F4D"/>
    <w:rsid w:val="009249B7"/>
    <w:rsid w:val="00A5100D"/>
    <w:rsid w:val="00A94B03"/>
    <w:rsid w:val="00B17C1A"/>
    <w:rsid w:val="00B57363"/>
    <w:rsid w:val="00BE65B7"/>
    <w:rsid w:val="00C560D7"/>
    <w:rsid w:val="00C70949"/>
    <w:rsid w:val="00CE559D"/>
    <w:rsid w:val="00E101B3"/>
    <w:rsid w:val="00E10BAB"/>
    <w:rsid w:val="00E8758A"/>
    <w:rsid w:val="00FB2429"/>
    <w:rsid w:val="00FD4B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6901">
      <w:bodyDiv w:val="1"/>
      <w:marLeft w:val="0"/>
      <w:marRight w:val="0"/>
      <w:marTop w:val="0"/>
      <w:marBottom w:val="0"/>
      <w:divBdr>
        <w:top w:val="none" w:sz="0" w:space="0" w:color="auto"/>
        <w:left w:val="none" w:sz="0" w:space="0" w:color="auto"/>
        <w:bottom w:val="none" w:sz="0" w:space="0" w:color="auto"/>
        <w:right w:val="none" w:sz="0" w:space="0" w:color="auto"/>
      </w:divBdr>
    </w:div>
    <w:div w:id="1728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7821</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2020-11-20T09:58:00Z</dcterms:created>
  <dcterms:modified xsi:type="dcterms:W3CDTF">2024-06-13T10:21:00Z</dcterms:modified>
</cp:coreProperties>
</file>